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78891" w14:textId="77777777" w:rsidR="00A42AD3" w:rsidRDefault="0068091C">
      <w:r>
        <w:rPr>
          <w:b/>
        </w:rPr>
        <w:t>Phoenix Academy</w:t>
      </w:r>
      <w:r>
        <w:br/>
        <w:t>CSI School Plan | 2024 - 2025</w:t>
      </w:r>
      <w:r>
        <w:br/>
      </w:r>
      <w:r>
        <w:br/>
      </w:r>
      <w:r>
        <w:br w:type="page"/>
      </w:r>
    </w:p>
    <w:p w14:paraId="75FED6F9" w14:textId="77777777" w:rsidR="00A42AD3" w:rsidRDefault="0068091C">
      <w:pPr>
        <w:pStyle w:val="Heading1"/>
      </w:pPr>
      <w:r>
        <w:lastRenderedPageBreak/>
        <w:t>Profile and Plan Essentials</w:t>
      </w:r>
    </w:p>
    <w:tbl>
      <w:tblPr>
        <w:tblStyle w:val="TableGrid"/>
        <w:tblW w:w="5000" w:type="pct"/>
        <w:tblLook w:val="04A0" w:firstRow="1" w:lastRow="0" w:firstColumn="1" w:lastColumn="0" w:noHBand="0" w:noVBand="1"/>
      </w:tblPr>
      <w:tblGrid>
        <w:gridCol w:w="4417"/>
        <w:gridCol w:w="2806"/>
        <w:gridCol w:w="7167"/>
      </w:tblGrid>
      <w:tr w:rsidR="00A42AD3" w14:paraId="35E53477" w14:textId="77777777">
        <w:tc>
          <w:tcPr>
            <w:tcW w:w="0" w:type="auto"/>
            <w:gridSpan w:val="2"/>
            <w:vAlign w:val="center"/>
          </w:tcPr>
          <w:p w14:paraId="4C8A066B" w14:textId="77777777" w:rsidR="00A42AD3" w:rsidRDefault="0068091C">
            <w:r>
              <w:rPr>
                <w:b/>
              </w:rPr>
              <w:t>School</w:t>
            </w:r>
          </w:p>
        </w:tc>
        <w:tc>
          <w:tcPr>
            <w:tcW w:w="0" w:type="auto"/>
            <w:vAlign w:val="center"/>
          </w:tcPr>
          <w:p w14:paraId="6625095D" w14:textId="77777777" w:rsidR="00A42AD3" w:rsidRDefault="0068091C">
            <w:r>
              <w:t>AUN/Branch</w:t>
            </w:r>
          </w:p>
        </w:tc>
      </w:tr>
      <w:tr w:rsidR="00A42AD3" w14:paraId="667DBB1F" w14:textId="77777777">
        <w:tc>
          <w:tcPr>
            <w:tcW w:w="0" w:type="auto"/>
            <w:gridSpan w:val="2"/>
            <w:vAlign w:val="center"/>
          </w:tcPr>
          <w:p w14:paraId="351A807D" w14:textId="77777777" w:rsidR="00A42AD3" w:rsidRDefault="0068091C">
            <w:r>
              <w:t>Phoenix Academy</w:t>
            </w:r>
          </w:p>
        </w:tc>
        <w:tc>
          <w:tcPr>
            <w:tcW w:w="0" w:type="auto"/>
            <w:vAlign w:val="center"/>
          </w:tcPr>
          <w:p w14:paraId="54C00B48" w14:textId="77777777" w:rsidR="00A42AD3" w:rsidRDefault="0068091C">
            <w:r>
              <w:t>113364002</w:t>
            </w:r>
          </w:p>
        </w:tc>
      </w:tr>
      <w:tr w:rsidR="00A42AD3" w14:paraId="5BA1FAE1" w14:textId="77777777">
        <w:tc>
          <w:tcPr>
            <w:tcW w:w="0" w:type="auto"/>
            <w:gridSpan w:val="3"/>
            <w:vAlign w:val="center"/>
          </w:tcPr>
          <w:p w14:paraId="008078AB" w14:textId="77777777" w:rsidR="00A42AD3" w:rsidRDefault="0068091C">
            <w:r>
              <w:rPr>
                <w:b/>
              </w:rPr>
              <w:t>Address 1</w:t>
            </w:r>
          </w:p>
        </w:tc>
      </w:tr>
      <w:tr w:rsidR="00A42AD3" w14:paraId="7729EA29" w14:textId="77777777">
        <w:tc>
          <w:tcPr>
            <w:tcW w:w="0" w:type="auto"/>
            <w:gridSpan w:val="3"/>
            <w:vAlign w:val="center"/>
          </w:tcPr>
          <w:p w14:paraId="702283DF" w14:textId="77777777" w:rsidR="00A42AD3" w:rsidRDefault="0068091C">
            <w:r>
              <w:t>630 Rockland Street</w:t>
            </w:r>
          </w:p>
        </w:tc>
      </w:tr>
      <w:tr w:rsidR="00A42AD3" w14:paraId="5D311E3A" w14:textId="77777777">
        <w:tc>
          <w:tcPr>
            <w:tcW w:w="0" w:type="auto"/>
            <w:gridSpan w:val="3"/>
            <w:vAlign w:val="center"/>
          </w:tcPr>
          <w:p w14:paraId="1E09132B" w14:textId="77777777" w:rsidR="00A42AD3" w:rsidRDefault="0068091C">
            <w:r>
              <w:rPr>
                <w:b/>
              </w:rPr>
              <w:t>Address 2</w:t>
            </w:r>
          </w:p>
        </w:tc>
      </w:tr>
      <w:tr w:rsidR="00A42AD3" w14:paraId="797C9B0A" w14:textId="77777777">
        <w:tc>
          <w:tcPr>
            <w:tcW w:w="0" w:type="auto"/>
            <w:gridSpan w:val="3"/>
            <w:vAlign w:val="center"/>
          </w:tcPr>
          <w:p w14:paraId="40618D75" w14:textId="77777777" w:rsidR="00A42AD3" w:rsidRDefault="00A42AD3"/>
        </w:tc>
      </w:tr>
      <w:tr w:rsidR="00A42AD3" w14:paraId="2E0C2C11" w14:textId="77777777">
        <w:tc>
          <w:tcPr>
            <w:tcW w:w="0" w:type="auto"/>
            <w:vAlign w:val="center"/>
          </w:tcPr>
          <w:p w14:paraId="3C54D129" w14:textId="77777777" w:rsidR="00A42AD3" w:rsidRDefault="0068091C">
            <w:r>
              <w:rPr>
                <w:b/>
              </w:rPr>
              <w:t>City</w:t>
            </w:r>
          </w:p>
        </w:tc>
        <w:tc>
          <w:tcPr>
            <w:tcW w:w="0" w:type="auto"/>
            <w:vAlign w:val="center"/>
          </w:tcPr>
          <w:p w14:paraId="1CE8D568" w14:textId="77777777" w:rsidR="00A42AD3" w:rsidRDefault="0068091C">
            <w:r>
              <w:rPr>
                <w:b/>
              </w:rPr>
              <w:t>State</w:t>
            </w:r>
          </w:p>
        </w:tc>
        <w:tc>
          <w:tcPr>
            <w:tcW w:w="0" w:type="auto"/>
            <w:vAlign w:val="center"/>
          </w:tcPr>
          <w:p w14:paraId="2B4FC382" w14:textId="77777777" w:rsidR="00A42AD3" w:rsidRDefault="0068091C">
            <w:r>
              <w:rPr>
                <w:b/>
              </w:rPr>
              <w:t>Zip Code</w:t>
            </w:r>
          </w:p>
        </w:tc>
      </w:tr>
      <w:tr w:rsidR="00A42AD3" w14:paraId="409F1F94" w14:textId="77777777">
        <w:tc>
          <w:tcPr>
            <w:tcW w:w="0" w:type="auto"/>
            <w:vAlign w:val="center"/>
          </w:tcPr>
          <w:p w14:paraId="240359DA" w14:textId="77777777" w:rsidR="00A42AD3" w:rsidRDefault="0068091C">
            <w:r>
              <w:t>Lancaster</w:t>
            </w:r>
          </w:p>
        </w:tc>
        <w:tc>
          <w:tcPr>
            <w:tcW w:w="0" w:type="auto"/>
            <w:vAlign w:val="center"/>
          </w:tcPr>
          <w:p w14:paraId="2F9AB339" w14:textId="77777777" w:rsidR="00A42AD3" w:rsidRDefault="0068091C">
            <w:r>
              <w:t>PA</w:t>
            </w:r>
          </w:p>
        </w:tc>
        <w:tc>
          <w:tcPr>
            <w:tcW w:w="0" w:type="auto"/>
            <w:vAlign w:val="center"/>
          </w:tcPr>
          <w:p w14:paraId="5CDA5FEE" w14:textId="77777777" w:rsidR="00A42AD3" w:rsidRDefault="0068091C">
            <w:r>
              <w:t>17602</w:t>
            </w:r>
          </w:p>
        </w:tc>
      </w:tr>
      <w:tr w:rsidR="00A42AD3" w14:paraId="240909CD" w14:textId="77777777">
        <w:tc>
          <w:tcPr>
            <w:tcW w:w="0" w:type="auto"/>
            <w:gridSpan w:val="2"/>
            <w:vAlign w:val="center"/>
          </w:tcPr>
          <w:p w14:paraId="338B3CBE" w14:textId="77777777" w:rsidR="00A42AD3" w:rsidRDefault="0068091C">
            <w:r>
              <w:rPr>
                <w:b/>
              </w:rPr>
              <w:t>Chief School Administrator</w:t>
            </w:r>
          </w:p>
        </w:tc>
        <w:tc>
          <w:tcPr>
            <w:tcW w:w="0" w:type="auto"/>
            <w:vAlign w:val="center"/>
          </w:tcPr>
          <w:p w14:paraId="7FA625E7" w14:textId="77777777" w:rsidR="00A42AD3" w:rsidRDefault="0068091C">
            <w:r>
              <w:rPr>
                <w:b/>
              </w:rPr>
              <w:t>Chief School Administrator Email</w:t>
            </w:r>
          </w:p>
        </w:tc>
      </w:tr>
      <w:tr w:rsidR="00A42AD3" w14:paraId="1E8D80D0" w14:textId="77777777">
        <w:tc>
          <w:tcPr>
            <w:tcW w:w="0" w:type="auto"/>
            <w:gridSpan w:val="2"/>
            <w:vAlign w:val="center"/>
          </w:tcPr>
          <w:p w14:paraId="09C9D31F" w14:textId="77777777" w:rsidR="00A42AD3" w:rsidRDefault="0068091C">
            <w:r>
              <w:t>Keith Miles</w:t>
            </w:r>
          </w:p>
        </w:tc>
        <w:tc>
          <w:tcPr>
            <w:tcW w:w="0" w:type="auto"/>
            <w:vAlign w:val="center"/>
          </w:tcPr>
          <w:p w14:paraId="1EB4F0FB" w14:textId="77777777" w:rsidR="00A42AD3" w:rsidRDefault="0068091C">
            <w:r>
              <w:t>keithmiles@sdlancaster.org</w:t>
            </w:r>
          </w:p>
        </w:tc>
      </w:tr>
      <w:tr w:rsidR="00A42AD3" w14:paraId="728F2A58" w14:textId="77777777">
        <w:tc>
          <w:tcPr>
            <w:tcW w:w="0" w:type="auto"/>
            <w:gridSpan w:val="3"/>
            <w:vAlign w:val="center"/>
          </w:tcPr>
          <w:p w14:paraId="359364CF" w14:textId="77777777" w:rsidR="00A42AD3" w:rsidRDefault="0068091C">
            <w:r>
              <w:rPr>
                <w:b/>
              </w:rPr>
              <w:t>Principal Name</w:t>
            </w:r>
          </w:p>
        </w:tc>
      </w:tr>
      <w:tr w:rsidR="00A42AD3" w14:paraId="4F800668" w14:textId="77777777">
        <w:tc>
          <w:tcPr>
            <w:tcW w:w="0" w:type="auto"/>
            <w:gridSpan w:val="3"/>
            <w:vAlign w:val="center"/>
          </w:tcPr>
          <w:p w14:paraId="7958674E" w14:textId="77777777" w:rsidR="00A42AD3" w:rsidRDefault="0068091C">
            <w:r>
              <w:t>Jonathan Back, M.Ed.</w:t>
            </w:r>
          </w:p>
        </w:tc>
      </w:tr>
      <w:tr w:rsidR="00A42AD3" w14:paraId="1A2748EF" w14:textId="77777777">
        <w:tc>
          <w:tcPr>
            <w:tcW w:w="0" w:type="auto"/>
            <w:gridSpan w:val="3"/>
            <w:vAlign w:val="center"/>
          </w:tcPr>
          <w:p w14:paraId="7D82B359" w14:textId="77777777" w:rsidR="00A42AD3" w:rsidRDefault="0068091C">
            <w:r>
              <w:rPr>
                <w:b/>
              </w:rPr>
              <w:t>Principal Email</w:t>
            </w:r>
          </w:p>
        </w:tc>
      </w:tr>
      <w:tr w:rsidR="00A42AD3" w14:paraId="6F5E6281" w14:textId="77777777">
        <w:tc>
          <w:tcPr>
            <w:tcW w:w="0" w:type="auto"/>
            <w:gridSpan w:val="3"/>
            <w:vAlign w:val="center"/>
          </w:tcPr>
          <w:p w14:paraId="7025A601" w14:textId="77777777" w:rsidR="00A42AD3" w:rsidRDefault="0068091C">
            <w:r>
              <w:t>jonathanback@sdlancaster.org</w:t>
            </w:r>
          </w:p>
        </w:tc>
      </w:tr>
      <w:tr w:rsidR="00A42AD3" w14:paraId="12C52970" w14:textId="77777777">
        <w:tc>
          <w:tcPr>
            <w:tcW w:w="0" w:type="auto"/>
            <w:gridSpan w:val="2"/>
            <w:vAlign w:val="center"/>
          </w:tcPr>
          <w:p w14:paraId="12F5EF85" w14:textId="77777777" w:rsidR="00A42AD3" w:rsidRDefault="0068091C">
            <w:r>
              <w:rPr>
                <w:b/>
              </w:rPr>
              <w:t>Principal Phone Number</w:t>
            </w:r>
          </w:p>
        </w:tc>
        <w:tc>
          <w:tcPr>
            <w:tcW w:w="0" w:type="auto"/>
            <w:vAlign w:val="center"/>
          </w:tcPr>
          <w:p w14:paraId="7FF27025" w14:textId="77777777" w:rsidR="00A42AD3" w:rsidRDefault="0068091C">
            <w:r>
              <w:rPr>
                <w:b/>
              </w:rPr>
              <w:t>Principal Extension</w:t>
            </w:r>
          </w:p>
        </w:tc>
      </w:tr>
      <w:tr w:rsidR="00A42AD3" w14:paraId="0E2F2C8E" w14:textId="77777777">
        <w:tc>
          <w:tcPr>
            <w:tcW w:w="0" w:type="auto"/>
            <w:gridSpan w:val="2"/>
            <w:vAlign w:val="center"/>
          </w:tcPr>
          <w:p w14:paraId="30D37A0A" w14:textId="77777777" w:rsidR="00A42AD3" w:rsidRDefault="0068091C">
            <w:r>
              <w:t>717-735-7860</w:t>
            </w:r>
          </w:p>
        </w:tc>
        <w:tc>
          <w:tcPr>
            <w:tcW w:w="0" w:type="auto"/>
            <w:vAlign w:val="center"/>
          </w:tcPr>
          <w:p w14:paraId="3BFDAEFE" w14:textId="77777777" w:rsidR="00A42AD3" w:rsidRDefault="0068091C">
            <w:r>
              <w:t>55503</w:t>
            </w:r>
          </w:p>
        </w:tc>
      </w:tr>
      <w:tr w:rsidR="00A42AD3" w14:paraId="659285D3" w14:textId="77777777">
        <w:tc>
          <w:tcPr>
            <w:tcW w:w="0" w:type="auto"/>
            <w:gridSpan w:val="2"/>
            <w:vAlign w:val="center"/>
          </w:tcPr>
          <w:p w14:paraId="42CCF4BD" w14:textId="77777777" w:rsidR="00A42AD3" w:rsidRDefault="0068091C">
            <w:r>
              <w:rPr>
                <w:b/>
              </w:rPr>
              <w:t>School Improvement Facilitator Name</w:t>
            </w:r>
          </w:p>
        </w:tc>
        <w:tc>
          <w:tcPr>
            <w:tcW w:w="0" w:type="auto"/>
            <w:vAlign w:val="center"/>
          </w:tcPr>
          <w:p w14:paraId="4BD5D67E" w14:textId="77777777" w:rsidR="00A42AD3" w:rsidRDefault="0068091C">
            <w:r>
              <w:rPr>
                <w:b/>
              </w:rPr>
              <w:t>School Improvement Facilitator Email</w:t>
            </w:r>
          </w:p>
        </w:tc>
      </w:tr>
      <w:tr w:rsidR="00A42AD3" w14:paraId="730A54B7" w14:textId="77777777">
        <w:tc>
          <w:tcPr>
            <w:tcW w:w="0" w:type="auto"/>
            <w:gridSpan w:val="2"/>
            <w:vAlign w:val="center"/>
          </w:tcPr>
          <w:p w14:paraId="4124D8A1" w14:textId="77777777" w:rsidR="00A42AD3" w:rsidRDefault="0068091C">
            <w:r>
              <w:t>Gregory M. McGough, Ed.D., CSIS</w:t>
            </w:r>
          </w:p>
        </w:tc>
        <w:tc>
          <w:tcPr>
            <w:tcW w:w="0" w:type="auto"/>
            <w:vAlign w:val="center"/>
          </w:tcPr>
          <w:p w14:paraId="3D975E52" w14:textId="77777777" w:rsidR="00A42AD3" w:rsidRDefault="0068091C">
            <w:r>
              <w:t>gregory_mcgough@iu13.org</w:t>
            </w:r>
          </w:p>
        </w:tc>
      </w:tr>
    </w:tbl>
    <w:p w14:paraId="6E60E404" w14:textId="77777777" w:rsidR="00A42AD3" w:rsidRDefault="0068091C">
      <w:r>
        <w:br/>
      </w:r>
      <w:r>
        <w:br/>
      </w:r>
      <w:r>
        <w:br/>
      </w:r>
      <w:r>
        <w:br/>
      </w:r>
      <w:r>
        <w:br/>
      </w:r>
      <w:r>
        <w:br/>
      </w:r>
      <w:r>
        <w:br w:type="page"/>
      </w:r>
    </w:p>
    <w:p w14:paraId="1618711B" w14:textId="77777777" w:rsidR="00A42AD3" w:rsidRDefault="0068091C">
      <w:pPr>
        <w:pStyle w:val="Heading1"/>
      </w:pPr>
      <w:r>
        <w:lastRenderedPageBreak/>
        <w:t>Steering Committee</w:t>
      </w:r>
    </w:p>
    <w:tbl>
      <w:tblPr>
        <w:tblStyle w:val="TableGrid"/>
        <w:tblW w:w="5000" w:type="pct"/>
        <w:tblLook w:val="04A0" w:firstRow="1" w:lastRow="0" w:firstColumn="1" w:lastColumn="0" w:noHBand="0" w:noVBand="1"/>
      </w:tblPr>
      <w:tblGrid>
        <w:gridCol w:w="2731"/>
        <w:gridCol w:w="2430"/>
        <w:gridCol w:w="4788"/>
        <w:gridCol w:w="4441"/>
      </w:tblGrid>
      <w:tr w:rsidR="00A42AD3" w14:paraId="7BB1B699" w14:textId="77777777">
        <w:tc>
          <w:tcPr>
            <w:tcW w:w="3000" w:type="dxa"/>
            <w:vAlign w:val="center"/>
          </w:tcPr>
          <w:p w14:paraId="42B7D1D4" w14:textId="77777777" w:rsidR="00A42AD3" w:rsidRDefault="0068091C">
            <w:r>
              <w:t>Name</w:t>
            </w:r>
          </w:p>
        </w:tc>
        <w:tc>
          <w:tcPr>
            <w:tcW w:w="3000" w:type="dxa"/>
            <w:vAlign w:val="center"/>
          </w:tcPr>
          <w:p w14:paraId="20F994A0" w14:textId="77777777" w:rsidR="00A42AD3" w:rsidRDefault="0068091C">
            <w:r>
              <w:t>Position/Role</w:t>
            </w:r>
          </w:p>
        </w:tc>
        <w:tc>
          <w:tcPr>
            <w:tcW w:w="3000" w:type="dxa"/>
            <w:vAlign w:val="center"/>
          </w:tcPr>
          <w:p w14:paraId="21C7731A" w14:textId="77777777" w:rsidR="00A42AD3" w:rsidRDefault="0068091C">
            <w:r>
              <w:t>Building/Group/Organization</w:t>
            </w:r>
          </w:p>
        </w:tc>
        <w:tc>
          <w:tcPr>
            <w:tcW w:w="3000" w:type="dxa"/>
            <w:vAlign w:val="center"/>
          </w:tcPr>
          <w:p w14:paraId="7B977007" w14:textId="77777777" w:rsidR="00A42AD3" w:rsidRDefault="0068091C">
            <w:r>
              <w:t>Email</w:t>
            </w:r>
          </w:p>
        </w:tc>
      </w:tr>
      <w:tr w:rsidR="00A42AD3" w14:paraId="77C818F6" w14:textId="77777777">
        <w:tc>
          <w:tcPr>
            <w:tcW w:w="0" w:type="auto"/>
            <w:vAlign w:val="center"/>
          </w:tcPr>
          <w:p w14:paraId="6BB707BC" w14:textId="77777777" w:rsidR="00A42AD3" w:rsidRDefault="0068091C">
            <w:r>
              <w:t xml:space="preserve">Gregory M. McGough, Ed.D., CSIS                                                </w:t>
            </w:r>
          </w:p>
        </w:tc>
        <w:tc>
          <w:tcPr>
            <w:tcW w:w="0" w:type="auto"/>
            <w:vAlign w:val="center"/>
          </w:tcPr>
          <w:p w14:paraId="67B0B6BF" w14:textId="77777777" w:rsidR="00A42AD3" w:rsidRDefault="0068091C">
            <w:r>
              <w:t xml:space="preserve">Education Specialist                                                </w:t>
            </w:r>
          </w:p>
        </w:tc>
        <w:tc>
          <w:tcPr>
            <w:tcW w:w="0" w:type="auto"/>
            <w:vAlign w:val="center"/>
          </w:tcPr>
          <w:p w14:paraId="015FBC8B" w14:textId="77777777" w:rsidR="00A42AD3" w:rsidRDefault="0068091C">
            <w:r>
              <w:t xml:space="preserve">Lancaster-Lebanon IU 13                                                </w:t>
            </w:r>
          </w:p>
        </w:tc>
        <w:tc>
          <w:tcPr>
            <w:tcW w:w="0" w:type="auto"/>
            <w:vAlign w:val="center"/>
          </w:tcPr>
          <w:p w14:paraId="50D0DD56" w14:textId="77777777" w:rsidR="00A42AD3" w:rsidRDefault="0068091C">
            <w:r>
              <w:t xml:space="preserve">Gregory_McGough@iu13.org                                                </w:t>
            </w:r>
          </w:p>
        </w:tc>
      </w:tr>
      <w:tr w:rsidR="00A42AD3" w14:paraId="5B5DE687" w14:textId="77777777">
        <w:tc>
          <w:tcPr>
            <w:tcW w:w="0" w:type="auto"/>
            <w:vAlign w:val="center"/>
          </w:tcPr>
          <w:p w14:paraId="5272902D" w14:textId="77777777" w:rsidR="00A42AD3" w:rsidRDefault="0068091C">
            <w:r>
              <w:t xml:space="preserve">Diana Rodriguez                                                </w:t>
            </w:r>
          </w:p>
        </w:tc>
        <w:tc>
          <w:tcPr>
            <w:tcW w:w="0" w:type="auto"/>
            <w:vAlign w:val="center"/>
          </w:tcPr>
          <w:p w14:paraId="1011DD1A" w14:textId="77777777" w:rsidR="00A42AD3" w:rsidRDefault="0068091C">
            <w:r>
              <w:t xml:space="preserve">Community Member                                                </w:t>
            </w:r>
          </w:p>
        </w:tc>
        <w:tc>
          <w:tcPr>
            <w:tcW w:w="0" w:type="auto"/>
            <w:vAlign w:val="center"/>
          </w:tcPr>
          <w:p w14:paraId="185BDE41" w14:textId="77777777" w:rsidR="00A42AD3" w:rsidRDefault="0068091C">
            <w:r>
              <w:t xml:space="preserve">Former Executive Director, Phoenix Academy                                                </w:t>
            </w:r>
          </w:p>
        </w:tc>
        <w:tc>
          <w:tcPr>
            <w:tcW w:w="0" w:type="auto"/>
            <w:vAlign w:val="center"/>
          </w:tcPr>
          <w:p w14:paraId="176A12BF" w14:textId="77777777" w:rsidR="00A42AD3" w:rsidRDefault="0068091C">
            <w:r>
              <w:t xml:space="preserve">dmrodriguez@sdlancaster.org                                                </w:t>
            </w:r>
          </w:p>
        </w:tc>
      </w:tr>
      <w:tr w:rsidR="00A42AD3" w14:paraId="1831708A" w14:textId="77777777">
        <w:tc>
          <w:tcPr>
            <w:tcW w:w="0" w:type="auto"/>
            <w:vAlign w:val="center"/>
          </w:tcPr>
          <w:p w14:paraId="3C61AB46" w14:textId="77777777" w:rsidR="00A42AD3" w:rsidRDefault="0068091C">
            <w:r>
              <w:t xml:space="preserve">Terry Martin                                                </w:t>
            </w:r>
          </w:p>
        </w:tc>
        <w:tc>
          <w:tcPr>
            <w:tcW w:w="0" w:type="auto"/>
            <w:vAlign w:val="center"/>
          </w:tcPr>
          <w:p w14:paraId="09F47B4B" w14:textId="77777777" w:rsidR="00A42AD3" w:rsidRDefault="0068091C">
            <w:r>
              <w:t xml:space="preserve">District Level Leaders                                                </w:t>
            </w:r>
          </w:p>
        </w:tc>
        <w:tc>
          <w:tcPr>
            <w:tcW w:w="0" w:type="auto"/>
            <w:vAlign w:val="center"/>
          </w:tcPr>
          <w:p w14:paraId="032A9E14" w14:textId="77777777" w:rsidR="00A42AD3" w:rsidRDefault="0068091C">
            <w:r>
              <w:t xml:space="preserve">School District of Lancaster                                                </w:t>
            </w:r>
          </w:p>
        </w:tc>
        <w:tc>
          <w:tcPr>
            <w:tcW w:w="0" w:type="auto"/>
            <w:vAlign w:val="center"/>
          </w:tcPr>
          <w:p w14:paraId="14FF10BA" w14:textId="77777777" w:rsidR="00A42AD3" w:rsidRDefault="0068091C">
            <w:r>
              <w:t xml:space="preserve">tmartin@sdlancaster.org                                                </w:t>
            </w:r>
          </w:p>
        </w:tc>
      </w:tr>
      <w:tr w:rsidR="00A42AD3" w14:paraId="40C5A86D" w14:textId="77777777">
        <w:tc>
          <w:tcPr>
            <w:tcW w:w="0" w:type="auto"/>
            <w:vAlign w:val="center"/>
          </w:tcPr>
          <w:p w14:paraId="3BB714C2" w14:textId="77777777" w:rsidR="00A42AD3" w:rsidRDefault="0068091C">
            <w:r>
              <w:t xml:space="preserve">Kayla Brathwaite                                                </w:t>
            </w:r>
          </w:p>
        </w:tc>
        <w:tc>
          <w:tcPr>
            <w:tcW w:w="0" w:type="auto"/>
            <w:vAlign w:val="center"/>
          </w:tcPr>
          <w:p w14:paraId="79A419E9" w14:textId="77777777" w:rsidR="00A42AD3" w:rsidRDefault="0068091C">
            <w:r>
              <w:t xml:space="preserve">Education Specialist                                                </w:t>
            </w:r>
          </w:p>
        </w:tc>
        <w:tc>
          <w:tcPr>
            <w:tcW w:w="0" w:type="auto"/>
            <w:vAlign w:val="center"/>
          </w:tcPr>
          <w:p w14:paraId="2782EBC5" w14:textId="77777777" w:rsidR="00A42AD3" w:rsidRDefault="0068091C">
            <w:r>
              <w:t xml:space="preserve">11/12 Team Leader, Phoenix Academy                                                </w:t>
            </w:r>
          </w:p>
        </w:tc>
        <w:tc>
          <w:tcPr>
            <w:tcW w:w="0" w:type="auto"/>
            <w:vAlign w:val="center"/>
          </w:tcPr>
          <w:p w14:paraId="649B9C3C" w14:textId="77777777" w:rsidR="00A42AD3" w:rsidRDefault="0068091C">
            <w:r>
              <w:t xml:space="preserve">kaylabrathwaite@sdlancaster.org                                                </w:t>
            </w:r>
          </w:p>
        </w:tc>
      </w:tr>
      <w:tr w:rsidR="00A42AD3" w14:paraId="18CED9F9" w14:textId="77777777">
        <w:tc>
          <w:tcPr>
            <w:tcW w:w="0" w:type="auto"/>
            <w:vAlign w:val="center"/>
          </w:tcPr>
          <w:p w14:paraId="79DB3662" w14:textId="77777777" w:rsidR="00A42AD3" w:rsidRDefault="0068091C">
            <w:r>
              <w:t xml:space="preserve">Tyler Real                                                 </w:t>
            </w:r>
          </w:p>
        </w:tc>
        <w:tc>
          <w:tcPr>
            <w:tcW w:w="0" w:type="auto"/>
            <w:vAlign w:val="center"/>
          </w:tcPr>
          <w:p w14:paraId="69C2572B" w14:textId="77777777" w:rsidR="00A42AD3" w:rsidRDefault="0068091C">
            <w:r>
              <w:t xml:space="preserve">Education Specialist                                                </w:t>
            </w:r>
          </w:p>
        </w:tc>
        <w:tc>
          <w:tcPr>
            <w:tcW w:w="0" w:type="auto"/>
            <w:vAlign w:val="center"/>
          </w:tcPr>
          <w:p w14:paraId="5F96F957" w14:textId="77777777" w:rsidR="00A42AD3" w:rsidRDefault="0068091C">
            <w:r>
              <w:t xml:space="preserve">Director of Student Services, Phoenix Academy                                                 </w:t>
            </w:r>
          </w:p>
        </w:tc>
        <w:tc>
          <w:tcPr>
            <w:tcW w:w="0" w:type="auto"/>
            <w:vAlign w:val="center"/>
          </w:tcPr>
          <w:p w14:paraId="3DE86DF3" w14:textId="77777777" w:rsidR="00A42AD3" w:rsidRDefault="0068091C">
            <w:r>
              <w:t xml:space="preserve">tareal@sdlancaster.org                                                </w:t>
            </w:r>
          </w:p>
        </w:tc>
      </w:tr>
      <w:tr w:rsidR="00A42AD3" w14:paraId="46DDC335" w14:textId="77777777">
        <w:tc>
          <w:tcPr>
            <w:tcW w:w="0" w:type="auto"/>
            <w:vAlign w:val="center"/>
          </w:tcPr>
          <w:p w14:paraId="528CDF00" w14:textId="77777777" w:rsidR="00A42AD3" w:rsidRDefault="0068091C">
            <w:r>
              <w:t xml:space="preserve">Anjelica Rooks                                                 </w:t>
            </w:r>
          </w:p>
        </w:tc>
        <w:tc>
          <w:tcPr>
            <w:tcW w:w="0" w:type="auto"/>
            <w:vAlign w:val="center"/>
          </w:tcPr>
          <w:p w14:paraId="0153F006" w14:textId="77777777" w:rsidR="00A42AD3" w:rsidRDefault="0068091C">
            <w:r>
              <w:t xml:space="preserve">Education Specialist                                                </w:t>
            </w:r>
          </w:p>
        </w:tc>
        <w:tc>
          <w:tcPr>
            <w:tcW w:w="0" w:type="auto"/>
            <w:vAlign w:val="center"/>
          </w:tcPr>
          <w:p w14:paraId="0C2BD4AC" w14:textId="77777777" w:rsidR="00A42AD3" w:rsidRDefault="0068091C">
            <w:r>
              <w:t xml:space="preserve">Phoenix Academy                                                </w:t>
            </w:r>
          </w:p>
        </w:tc>
        <w:tc>
          <w:tcPr>
            <w:tcW w:w="0" w:type="auto"/>
            <w:vAlign w:val="center"/>
          </w:tcPr>
          <w:p w14:paraId="088A90B2" w14:textId="77777777" w:rsidR="00A42AD3" w:rsidRDefault="0068091C">
            <w:r>
              <w:t xml:space="preserve">ajrooks@sdlancaster.org                                                </w:t>
            </w:r>
          </w:p>
        </w:tc>
      </w:tr>
      <w:tr w:rsidR="00A42AD3" w14:paraId="5DBA221F" w14:textId="77777777">
        <w:tc>
          <w:tcPr>
            <w:tcW w:w="0" w:type="auto"/>
            <w:vAlign w:val="center"/>
          </w:tcPr>
          <w:p w14:paraId="4496B5D6" w14:textId="77777777" w:rsidR="00A42AD3" w:rsidRDefault="0068091C">
            <w:r>
              <w:t xml:space="preserve">Shana Carlstrom                                                </w:t>
            </w:r>
          </w:p>
        </w:tc>
        <w:tc>
          <w:tcPr>
            <w:tcW w:w="0" w:type="auto"/>
            <w:vAlign w:val="center"/>
          </w:tcPr>
          <w:p w14:paraId="64CAB259" w14:textId="77777777" w:rsidR="00A42AD3" w:rsidRDefault="0068091C">
            <w:r>
              <w:t xml:space="preserve">Education Specialist                                                </w:t>
            </w:r>
          </w:p>
        </w:tc>
        <w:tc>
          <w:tcPr>
            <w:tcW w:w="0" w:type="auto"/>
            <w:vAlign w:val="center"/>
          </w:tcPr>
          <w:p w14:paraId="4F28F7D8" w14:textId="77777777" w:rsidR="00A42AD3" w:rsidRDefault="0068091C">
            <w:r>
              <w:t xml:space="preserve">Director of Special Education, Phoenix Academy                                                </w:t>
            </w:r>
          </w:p>
        </w:tc>
        <w:tc>
          <w:tcPr>
            <w:tcW w:w="0" w:type="auto"/>
            <w:vAlign w:val="center"/>
          </w:tcPr>
          <w:p w14:paraId="71B8E871" w14:textId="77777777" w:rsidR="00A42AD3" w:rsidRDefault="0068091C">
            <w:r>
              <w:t xml:space="preserve">shana.carlstrom@sesischools.com                                                </w:t>
            </w:r>
          </w:p>
        </w:tc>
      </w:tr>
      <w:tr w:rsidR="00A42AD3" w14:paraId="3880DBCE" w14:textId="77777777">
        <w:tc>
          <w:tcPr>
            <w:tcW w:w="0" w:type="auto"/>
            <w:vAlign w:val="center"/>
          </w:tcPr>
          <w:p w14:paraId="48BBEED4" w14:textId="77777777" w:rsidR="00A42AD3" w:rsidRDefault="0068091C">
            <w:r>
              <w:t xml:space="preserve">Jonathan Back, M.Ed.                                                </w:t>
            </w:r>
          </w:p>
        </w:tc>
        <w:tc>
          <w:tcPr>
            <w:tcW w:w="0" w:type="auto"/>
            <w:vAlign w:val="center"/>
          </w:tcPr>
          <w:p w14:paraId="6CC6269C" w14:textId="77777777" w:rsidR="00A42AD3" w:rsidRDefault="0068091C">
            <w:r>
              <w:t xml:space="preserve">Principal                                                </w:t>
            </w:r>
          </w:p>
        </w:tc>
        <w:tc>
          <w:tcPr>
            <w:tcW w:w="0" w:type="auto"/>
            <w:vAlign w:val="center"/>
          </w:tcPr>
          <w:p w14:paraId="08C42895" w14:textId="77777777" w:rsidR="00A42AD3" w:rsidRDefault="0068091C">
            <w:r>
              <w:t xml:space="preserve">Phoenix Academy                                                </w:t>
            </w:r>
          </w:p>
        </w:tc>
        <w:tc>
          <w:tcPr>
            <w:tcW w:w="0" w:type="auto"/>
            <w:vAlign w:val="center"/>
          </w:tcPr>
          <w:p w14:paraId="6855A3FC" w14:textId="77777777" w:rsidR="00A42AD3" w:rsidRDefault="0068091C">
            <w:r>
              <w:t xml:space="preserve">jonathanback@sdlancaster.org                                                </w:t>
            </w:r>
          </w:p>
        </w:tc>
      </w:tr>
      <w:tr w:rsidR="00A42AD3" w14:paraId="466F2865" w14:textId="77777777">
        <w:tc>
          <w:tcPr>
            <w:tcW w:w="0" w:type="auto"/>
            <w:vAlign w:val="center"/>
          </w:tcPr>
          <w:p w14:paraId="427D3ED5" w14:textId="77777777" w:rsidR="00A42AD3" w:rsidRDefault="0068091C">
            <w:r>
              <w:t xml:space="preserve">Joseph </w:t>
            </w:r>
            <w:proofErr w:type="spellStart"/>
            <w:r>
              <w:t>Gettle</w:t>
            </w:r>
            <w:proofErr w:type="spellEnd"/>
            <w:r>
              <w:t xml:space="preserve">                                                </w:t>
            </w:r>
          </w:p>
        </w:tc>
        <w:tc>
          <w:tcPr>
            <w:tcW w:w="0" w:type="auto"/>
            <w:vAlign w:val="center"/>
          </w:tcPr>
          <w:p w14:paraId="59E058C7" w14:textId="77777777" w:rsidR="00A42AD3" w:rsidRDefault="0068091C">
            <w:r>
              <w:t xml:space="preserve">District Level Leaders                                                </w:t>
            </w:r>
          </w:p>
        </w:tc>
        <w:tc>
          <w:tcPr>
            <w:tcW w:w="0" w:type="auto"/>
            <w:vAlign w:val="center"/>
          </w:tcPr>
          <w:p w14:paraId="0EBABD9C" w14:textId="77777777" w:rsidR="00A42AD3" w:rsidRDefault="0068091C">
            <w:r>
              <w:t xml:space="preserve">Executive Director, Phoenix Academy                                                </w:t>
            </w:r>
          </w:p>
        </w:tc>
        <w:tc>
          <w:tcPr>
            <w:tcW w:w="0" w:type="auto"/>
            <w:vAlign w:val="center"/>
          </w:tcPr>
          <w:p w14:paraId="2D08D20E" w14:textId="77777777" w:rsidR="00A42AD3" w:rsidRDefault="0068091C">
            <w:r>
              <w:t xml:space="preserve">josephgettle@sdlancaster.org                                                </w:t>
            </w:r>
          </w:p>
        </w:tc>
      </w:tr>
      <w:tr w:rsidR="00A42AD3" w14:paraId="5BB7CC0C" w14:textId="77777777">
        <w:tc>
          <w:tcPr>
            <w:tcW w:w="0" w:type="auto"/>
            <w:vAlign w:val="center"/>
          </w:tcPr>
          <w:p w14:paraId="316D8535" w14:textId="77777777" w:rsidR="00A42AD3" w:rsidRDefault="0068091C">
            <w:r>
              <w:t xml:space="preserve">Kristen Schuller                                                </w:t>
            </w:r>
          </w:p>
        </w:tc>
        <w:tc>
          <w:tcPr>
            <w:tcW w:w="0" w:type="auto"/>
            <w:vAlign w:val="center"/>
          </w:tcPr>
          <w:p w14:paraId="519C05EA" w14:textId="77777777" w:rsidR="00A42AD3" w:rsidRDefault="0068091C">
            <w:r>
              <w:t xml:space="preserve">Education Specialist                                                </w:t>
            </w:r>
          </w:p>
        </w:tc>
        <w:tc>
          <w:tcPr>
            <w:tcW w:w="0" w:type="auto"/>
            <w:vAlign w:val="center"/>
          </w:tcPr>
          <w:p w14:paraId="699BBCAB" w14:textId="77777777" w:rsidR="00A42AD3" w:rsidRDefault="0068091C">
            <w:r>
              <w:t xml:space="preserve">Academic Coordinator, Phoenix Academy                                                </w:t>
            </w:r>
          </w:p>
        </w:tc>
        <w:tc>
          <w:tcPr>
            <w:tcW w:w="0" w:type="auto"/>
            <w:vAlign w:val="center"/>
          </w:tcPr>
          <w:p w14:paraId="16A1E416" w14:textId="77777777" w:rsidR="00A42AD3" w:rsidRDefault="0068091C">
            <w:r>
              <w:t xml:space="preserve">krlefeverschuller@sdlancaster.org                                                </w:t>
            </w:r>
          </w:p>
        </w:tc>
      </w:tr>
      <w:tr w:rsidR="00A42AD3" w14:paraId="79DAFB5C" w14:textId="77777777">
        <w:tc>
          <w:tcPr>
            <w:tcW w:w="0" w:type="auto"/>
            <w:vAlign w:val="center"/>
          </w:tcPr>
          <w:p w14:paraId="351BE112" w14:textId="77777777" w:rsidR="00A42AD3" w:rsidRDefault="0068091C">
            <w:r>
              <w:t xml:space="preserve">Tara Morcom                                                </w:t>
            </w:r>
          </w:p>
        </w:tc>
        <w:tc>
          <w:tcPr>
            <w:tcW w:w="0" w:type="auto"/>
            <w:vAlign w:val="center"/>
          </w:tcPr>
          <w:p w14:paraId="09963AEC" w14:textId="77777777" w:rsidR="00A42AD3" w:rsidRDefault="0068091C">
            <w:r>
              <w:t xml:space="preserve">District Level Leaders                                                </w:t>
            </w:r>
          </w:p>
        </w:tc>
        <w:tc>
          <w:tcPr>
            <w:tcW w:w="0" w:type="auto"/>
            <w:vAlign w:val="center"/>
          </w:tcPr>
          <w:p w14:paraId="635F18DE" w14:textId="77777777" w:rsidR="00A42AD3" w:rsidRDefault="0068091C">
            <w:r>
              <w:t xml:space="preserve">School District of Lancaster                                                </w:t>
            </w:r>
          </w:p>
        </w:tc>
        <w:tc>
          <w:tcPr>
            <w:tcW w:w="0" w:type="auto"/>
            <w:vAlign w:val="center"/>
          </w:tcPr>
          <w:p w14:paraId="5249F223" w14:textId="77777777" w:rsidR="00A42AD3" w:rsidRDefault="0068091C">
            <w:r>
              <w:t xml:space="preserve">tlmorocom@sdlancaster.org                                                </w:t>
            </w:r>
          </w:p>
        </w:tc>
      </w:tr>
      <w:tr w:rsidR="00A42AD3" w14:paraId="27288373" w14:textId="77777777">
        <w:tc>
          <w:tcPr>
            <w:tcW w:w="0" w:type="auto"/>
            <w:vAlign w:val="center"/>
          </w:tcPr>
          <w:p w14:paraId="60E9DFAC" w14:textId="77777777" w:rsidR="00A42AD3" w:rsidRDefault="0068091C">
            <w:r>
              <w:t xml:space="preserve">Jen Warren                                                </w:t>
            </w:r>
          </w:p>
        </w:tc>
        <w:tc>
          <w:tcPr>
            <w:tcW w:w="0" w:type="auto"/>
            <w:vAlign w:val="center"/>
          </w:tcPr>
          <w:p w14:paraId="0736AEDE" w14:textId="77777777" w:rsidR="00A42AD3" w:rsidRDefault="0068091C">
            <w:r>
              <w:t xml:space="preserve">District Level Leaders                                                </w:t>
            </w:r>
          </w:p>
        </w:tc>
        <w:tc>
          <w:tcPr>
            <w:tcW w:w="0" w:type="auto"/>
            <w:vAlign w:val="center"/>
          </w:tcPr>
          <w:p w14:paraId="57DF24E8" w14:textId="77777777" w:rsidR="00A42AD3" w:rsidRDefault="0068091C">
            <w:r>
              <w:t xml:space="preserve">School District of Lancaster                                                </w:t>
            </w:r>
          </w:p>
        </w:tc>
        <w:tc>
          <w:tcPr>
            <w:tcW w:w="0" w:type="auto"/>
            <w:vAlign w:val="center"/>
          </w:tcPr>
          <w:p w14:paraId="2697C335" w14:textId="77777777" w:rsidR="00A42AD3" w:rsidRDefault="0068091C">
            <w:r>
              <w:t xml:space="preserve">jjwarren@sdlancaster.org                                                </w:t>
            </w:r>
          </w:p>
        </w:tc>
      </w:tr>
      <w:tr w:rsidR="00A42AD3" w14:paraId="0DF2C07E" w14:textId="77777777">
        <w:tc>
          <w:tcPr>
            <w:tcW w:w="0" w:type="auto"/>
            <w:vAlign w:val="center"/>
          </w:tcPr>
          <w:p w14:paraId="58479949" w14:textId="77777777" w:rsidR="00A42AD3" w:rsidRDefault="0068091C">
            <w:r>
              <w:t xml:space="preserve">Kristina Fulton                                                </w:t>
            </w:r>
          </w:p>
        </w:tc>
        <w:tc>
          <w:tcPr>
            <w:tcW w:w="0" w:type="auto"/>
            <w:vAlign w:val="center"/>
          </w:tcPr>
          <w:p w14:paraId="4DD05C70" w14:textId="77777777" w:rsidR="00A42AD3" w:rsidRDefault="0068091C">
            <w:r>
              <w:t xml:space="preserve">Education Specialist                                                </w:t>
            </w:r>
          </w:p>
        </w:tc>
        <w:tc>
          <w:tcPr>
            <w:tcW w:w="0" w:type="auto"/>
            <w:vAlign w:val="center"/>
          </w:tcPr>
          <w:p w14:paraId="4D770323" w14:textId="77777777" w:rsidR="00A42AD3" w:rsidRDefault="0068091C">
            <w:r>
              <w:t xml:space="preserve">Lancaster-Lebanon IU 13                                                </w:t>
            </w:r>
          </w:p>
        </w:tc>
        <w:tc>
          <w:tcPr>
            <w:tcW w:w="0" w:type="auto"/>
            <w:vAlign w:val="center"/>
          </w:tcPr>
          <w:p w14:paraId="69C0365F" w14:textId="77777777" w:rsidR="00A42AD3" w:rsidRDefault="0068091C">
            <w:r>
              <w:t xml:space="preserve">Kristina_Fulton@iu13.org                                                </w:t>
            </w:r>
          </w:p>
        </w:tc>
      </w:tr>
      <w:tr w:rsidR="00A42AD3" w14:paraId="43615B2B" w14:textId="77777777">
        <w:tc>
          <w:tcPr>
            <w:tcW w:w="0" w:type="auto"/>
            <w:vAlign w:val="center"/>
          </w:tcPr>
          <w:p w14:paraId="34CF5D6B" w14:textId="77777777" w:rsidR="00A42AD3" w:rsidRDefault="0068091C">
            <w:r>
              <w:t xml:space="preserve">Brian Booker                                                </w:t>
            </w:r>
          </w:p>
        </w:tc>
        <w:tc>
          <w:tcPr>
            <w:tcW w:w="0" w:type="auto"/>
            <w:vAlign w:val="center"/>
          </w:tcPr>
          <w:p w14:paraId="123F9BD4" w14:textId="77777777" w:rsidR="00A42AD3" w:rsidRDefault="0068091C">
            <w:r>
              <w:t xml:space="preserve">Education Specialist                                                </w:t>
            </w:r>
          </w:p>
        </w:tc>
        <w:tc>
          <w:tcPr>
            <w:tcW w:w="0" w:type="auto"/>
            <w:vAlign w:val="center"/>
          </w:tcPr>
          <w:p w14:paraId="2D49D235" w14:textId="77777777" w:rsidR="00A42AD3" w:rsidRDefault="0068091C">
            <w:r>
              <w:t xml:space="preserve">Lancaster-Lebanon IU 13                                                </w:t>
            </w:r>
          </w:p>
        </w:tc>
        <w:tc>
          <w:tcPr>
            <w:tcW w:w="0" w:type="auto"/>
            <w:vAlign w:val="center"/>
          </w:tcPr>
          <w:p w14:paraId="04120BF5" w14:textId="77777777" w:rsidR="00A42AD3" w:rsidRDefault="0068091C">
            <w:r>
              <w:t xml:space="preserve">Brian_Booker@iu13.org                                                </w:t>
            </w:r>
          </w:p>
        </w:tc>
      </w:tr>
      <w:tr w:rsidR="00A42AD3" w14:paraId="3051E4B1" w14:textId="77777777">
        <w:tc>
          <w:tcPr>
            <w:tcW w:w="0" w:type="auto"/>
            <w:vAlign w:val="center"/>
          </w:tcPr>
          <w:p w14:paraId="08F35E0F" w14:textId="77777777" w:rsidR="00A42AD3" w:rsidRDefault="0068091C">
            <w:r>
              <w:t xml:space="preserve">Jennifer Bean                                                </w:t>
            </w:r>
          </w:p>
        </w:tc>
        <w:tc>
          <w:tcPr>
            <w:tcW w:w="0" w:type="auto"/>
            <w:vAlign w:val="center"/>
          </w:tcPr>
          <w:p w14:paraId="7B6C2C54" w14:textId="77777777" w:rsidR="00A42AD3" w:rsidRDefault="0068091C">
            <w:r>
              <w:t xml:space="preserve">Education Specialist                                                </w:t>
            </w:r>
          </w:p>
        </w:tc>
        <w:tc>
          <w:tcPr>
            <w:tcW w:w="0" w:type="auto"/>
            <w:vAlign w:val="center"/>
          </w:tcPr>
          <w:p w14:paraId="7FED8C45" w14:textId="77777777" w:rsidR="00A42AD3" w:rsidRDefault="0068091C">
            <w:r>
              <w:t xml:space="preserve">Lancaster Lebanon IU-13                                                </w:t>
            </w:r>
          </w:p>
        </w:tc>
        <w:tc>
          <w:tcPr>
            <w:tcW w:w="0" w:type="auto"/>
            <w:vAlign w:val="center"/>
          </w:tcPr>
          <w:p w14:paraId="572B39B6" w14:textId="77777777" w:rsidR="00A42AD3" w:rsidRDefault="0068091C">
            <w:r>
              <w:t xml:space="preserve">Jennifer_Bean@iu13.org                                                </w:t>
            </w:r>
          </w:p>
        </w:tc>
      </w:tr>
      <w:tr w:rsidR="00A42AD3" w14:paraId="08EAEA41" w14:textId="77777777">
        <w:tc>
          <w:tcPr>
            <w:tcW w:w="0" w:type="auto"/>
            <w:vAlign w:val="center"/>
          </w:tcPr>
          <w:p w14:paraId="50BF3184" w14:textId="77777777" w:rsidR="00A42AD3" w:rsidRDefault="0068091C">
            <w:r>
              <w:t xml:space="preserve">Dana Fogg                                                </w:t>
            </w:r>
          </w:p>
        </w:tc>
        <w:tc>
          <w:tcPr>
            <w:tcW w:w="0" w:type="auto"/>
            <w:vAlign w:val="center"/>
          </w:tcPr>
          <w:p w14:paraId="51DB7F47" w14:textId="77777777" w:rsidR="00A42AD3" w:rsidRDefault="0068091C">
            <w:r>
              <w:t xml:space="preserve">Teacher                                                </w:t>
            </w:r>
          </w:p>
        </w:tc>
        <w:tc>
          <w:tcPr>
            <w:tcW w:w="0" w:type="auto"/>
            <w:vAlign w:val="center"/>
          </w:tcPr>
          <w:p w14:paraId="6CAE96F7" w14:textId="77777777" w:rsidR="00A42AD3" w:rsidRDefault="0068091C">
            <w:r>
              <w:t xml:space="preserve">Math Instructor, Phoenix Academy                                                </w:t>
            </w:r>
          </w:p>
        </w:tc>
        <w:tc>
          <w:tcPr>
            <w:tcW w:w="0" w:type="auto"/>
            <w:vAlign w:val="center"/>
          </w:tcPr>
          <w:p w14:paraId="00E26936" w14:textId="77777777" w:rsidR="00A42AD3" w:rsidRDefault="0068091C">
            <w:r>
              <w:t xml:space="preserve">danafogg@sdlancaster.org                                                </w:t>
            </w:r>
          </w:p>
        </w:tc>
      </w:tr>
      <w:tr w:rsidR="00A42AD3" w14:paraId="51BAC497" w14:textId="77777777">
        <w:tc>
          <w:tcPr>
            <w:tcW w:w="0" w:type="auto"/>
            <w:vAlign w:val="center"/>
          </w:tcPr>
          <w:p w14:paraId="3729647B" w14:textId="77777777" w:rsidR="00A42AD3" w:rsidRDefault="0068091C">
            <w:r>
              <w:t xml:space="preserve">Delaney Kuklinski                                                </w:t>
            </w:r>
          </w:p>
        </w:tc>
        <w:tc>
          <w:tcPr>
            <w:tcW w:w="0" w:type="auto"/>
            <w:vAlign w:val="center"/>
          </w:tcPr>
          <w:p w14:paraId="4A008FBF" w14:textId="77777777" w:rsidR="00A42AD3" w:rsidRDefault="0068091C">
            <w:r>
              <w:t xml:space="preserve">Teacher                                                </w:t>
            </w:r>
          </w:p>
        </w:tc>
        <w:tc>
          <w:tcPr>
            <w:tcW w:w="0" w:type="auto"/>
            <w:vAlign w:val="center"/>
          </w:tcPr>
          <w:p w14:paraId="12977871" w14:textId="77777777" w:rsidR="00A42AD3" w:rsidRDefault="0068091C">
            <w:r>
              <w:t xml:space="preserve">Communication Arts Instructor, Phoenix Academy                                                </w:t>
            </w:r>
          </w:p>
        </w:tc>
        <w:tc>
          <w:tcPr>
            <w:tcW w:w="0" w:type="auto"/>
            <w:vAlign w:val="center"/>
          </w:tcPr>
          <w:p w14:paraId="57F449A9" w14:textId="77777777" w:rsidR="00A42AD3" w:rsidRDefault="0068091C">
            <w:r>
              <w:t xml:space="preserve">delaneykuklinski@sdlancaster.org                                                </w:t>
            </w:r>
          </w:p>
        </w:tc>
      </w:tr>
      <w:tr w:rsidR="00A42AD3" w14:paraId="4CBD0EA1" w14:textId="77777777">
        <w:tc>
          <w:tcPr>
            <w:tcW w:w="0" w:type="auto"/>
            <w:vAlign w:val="center"/>
          </w:tcPr>
          <w:p w14:paraId="0514B9CA" w14:textId="77777777" w:rsidR="00A42AD3" w:rsidRDefault="0068091C">
            <w:r>
              <w:t xml:space="preserve">Antonio Harley                                                </w:t>
            </w:r>
          </w:p>
        </w:tc>
        <w:tc>
          <w:tcPr>
            <w:tcW w:w="0" w:type="auto"/>
            <w:vAlign w:val="center"/>
          </w:tcPr>
          <w:p w14:paraId="07282133" w14:textId="77777777" w:rsidR="00A42AD3" w:rsidRDefault="0068091C">
            <w:r>
              <w:t xml:space="preserve">Education Specialist                                                </w:t>
            </w:r>
          </w:p>
        </w:tc>
        <w:tc>
          <w:tcPr>
            <w:tcW w:w="0" w:type="auto"/>
            <w:vAlign w:val="center"/>
          </w:tcPr>
          <w:p w14:paraId="298E5874" w14:textId="77777777" w:rsidR="00A42AD3" w:rsidRDefault="0068091C">
            <w:r>
              <w:t xml:space="preserve">9/10 Team Leader, Phoenix Academy                                                </w:t>
            </w:r>
          </w:p>
        </w:tc>
        <w:tc>
          <w:tcPr>
            <w:tcW w:w="0" w:type="auto"/>
            <w:vAlign w:val="center"/>
          </w:tcPr>
          <w:p w14:paraId="54E41316" w14:textId="77777777" w:rsidR="00A42AD3" w:rsidRDefault="0068091C">
            <w:r>
              <w:t xml:space="preserve">antonioharley@sdlancaster.org                                                </w:t>
            </w:r>
          </w:p>
        </w:tc>
      </w:tr>
      <w:tr w:rsidR="00A42AD3" w14:paraId="552987F3" w14:textId="77777777">
        <w:tc>
          <w:tcPr>
            <w:tcW w:w="0" w:type="auto"/>
            <w:vAlign w:val="center"/>
          </w:tcPr>
          <w:p w14:paraId="0BE715F3" w14:textId="77777777" w:rsidR="00A42AD3" w:rsidRDefault="0068091C">
            <w:r>
              <w:t xml:space="preserve">Stephanie McNulty                                                </w:t>
            </w:r>
          </w:p>
        </w:tc>
        <w:tc>
          <w:tcPr>
            <w:tcW w:w="0" w:type="auto"/>
            <w:vAlign w:val="center"/>
          </w:tcPr>
          <w:p w14:paraId="3B41CE7D" w14:textId="77777777" w:rsidR="00A42AD3" w:rsidRDefault="0068091C">
            <w:r>
              <w:t xml:space="preserve">Community Member                                                </w:t>
            </w:r>
          </w:p>
        </w:tc>
        <w:tc>
          <w:tcPr>
            <w:tcW w:w="0" w:type="auto"/>
            <w:vAlign w:val="center"/>
          </w:tcPr>
          <w:p w14:paraId="669B68A0" w14:textId="77777777" w:rsidR="00A42AD3" w:rsidRDefault="0068091C">
            <w:r>
              <w:t xml:space="preserve">Professor, Franklin and Marshall College                                                </w:t>
            </w:r>
          </w:p>
        </w:tc>
        <w:tc>
          <w:tcPr>
            <w:tcW w:w="0" w:type="auto"/>
            <w:vAlign w:val="center"/>
          </w:tcPr>
          <w:p w14:paraId="7309AC72" w14:textId="77777777" w:rsidR="00A42AD3" w:rsidRDefault="0068091C">
            <w:r>
              <w:t xml:space="preserve">stephanie.mcnulty@fandm.edu                                                </w:t>
            </w:r>
          </w:p>
        </w:tc>
      </w:tr>
      <w:tr w:rsidR="00A42AD3" w14:paraId="57A41559" w14:textId="77777777">
        <w:tc>
          <w:tcPr>
            <w:tcW w:w="0" w:type="auto"/>
            <w:vAlign w:val="center"/>
          </w:tcPr>
          <w:p w14:paraId="35515CC1" w14:textId="77777777" w:rsidR="00A42AD3" w:rsidRDefault="0068091C">
            <w:r>
              <w:t xml:space="preserve">Ismail Smith Wade-El                                                </w:t>
            </w:r>
          </w:p>
        </w:tc>
        <w:tc>
          <w:tcPr>
            <w:tcW w:w="0" w:type="auto"/>
            <w:vAlign w:val="center"/>
          </w:tcPr>
          <w:p w14:paraId="0D602C09" w14:textId="77777777" w:rsidR="00A42AD3" w:rsidRDefault="0068091C">
            <w:r>
              <w:t xml:space="preserve">Community Member                                                </w:t>
            </w:r>
          </w:p>
        </w:tc>
        <w:tc>
          <w:tcPr>
            <w:tcW w:w="0" w:type="auto"/>
            <w:vAlign w:val="center"/>
          </w:tcPr>
          <w:p w14:paraId="3D861988" w14:textId="77777777" w:rsidR="00A42AD3" w:rsidRDefault="0068091C">
            <w:r>
              <w:t xml:space="preserve">State Assembly Representative 49th District                                                </w:t>
            </w:r>
          </w:p>
        </w:tc>
        <w:tc>
          <w:tcPr>
            <w:tcW w:w="0" w:type="auto"/>
            <w:vAlign w:val="center"/>
          </w:tcPr>
          <w:p w14:paraId="5C8E3C17" w14:textId="77777777" w:rsidR="00A42AD3" w:rsidRDefault="0068091C">
            <w:r>
              <w:t xml:space="preserve">SKnoll@paqhouse.net                                                </w:t>
            </w:r>
          </w:p>
        </w:tc>
      </w:tr>
      <w:tr w:rsidR="00A42AD3" w14:paraId="66D924D9" w14:textId="77777777">
        <w:tc>
          <w:tcPr>
            <w:tcW w:w="0" w:type="auto"/>
            <w:vAlign w:val="center"/>
          </w:tcPr>
          <w:p w14:paraId="4CD3CCC0" w14:textId="77777777" w:rsidR="00A42AD3" w:rsidRDefault="0068091C">
            <w:r>
              <w:t xml:space="preserve">Jodie Richardson                                                </w:t>
            </w:r>
          </w:p>
        </w:tc>
        <w:tc>
          <w:tcPr>
            <w:tcW w:w="0" w:type="auto"/>
            <w:vAlign w:val="center"/>
          </w:tcPr>
          <w:p w14:paraId="7462BE49" w14:textId="77777777" w:rsidR="00A42AD3" w:rsidRDefault="0068091C">
            <w:r>
              <w:t xml:space="preserve">Community Member                                                </w:t>
            </w:r>
          </w:p>
        </w:tc>
        <w:tc>
          <w:tcPr>
            <w:tcW w:w="0" w:type="auto"/>
            <w:vAlign w:val="center"/>
          </w:tcPr>
          <w:p w14:paraId="0B2ADCE0" w14:textId="77777777" w:rsidR="00A42AD3" w:rsidRDefault="0068091C">
            <w:r>
              <w:t xml:space="preserve">Magisterial District Judge                                                </w:t>
            </w:r>
          </w:p>
        </w:tc>
        <w:tc>
          <w:tcPr>
            <w:tcW w:w="0" w:type="auto"/>
            <w:vAlign w:val="center"/>
          </w:tcPr>
          <w:p w14:paraId="06683580" w14:textId="77777777" w:rsidR="00A42AD3" w:rsidRDefault="0068091C">
            <w:r>
              <w:t xml:space="preserve">RichardsonJ@lancastercountypa.gov                                                </w:t>
            </w:r>
          </w:p>
        </w:tc>
      </w:tr>
      <w:tr w:rsidR="00A42AD3" w14:paraId="5BF9771C" w14:textId="77777777">
        <w:tc>
          <w:tcPr>
            <w:tcW w:w="0" w:type="auto"/>
            <w:vAlign w:val="center"/>
          </w:tcPr>
          <w:p w14:paraId="33677F43" w14:textId="77777777" w:rsidR="00A42AD3" w:rsidRDefault="0068091C">
            <w:proofErr w:type="spellStart"/>
            <w:r>
              <w:t>Jizelle</w:t>
            </w:r>
            <w:proofErr w:type="spellEnd"/>
            <w:r>
              <w:t xml:space="preserve"> Rodriguez                                                </w:t>
            </w:r>
          </w:p>
        </w:tc>
        <w:tc>
          <w:tcPr>
            <w:tcW w:w="0" w:type="auto"/>
            <w:vAlign w:val="center"/>
          </w:tcPr>
          <w:p w14:paraId="2489EC6E" w14:textId="77777777" w:rsidR="00A42AD3" w:rsidRDefault="0068091C">
            <w:r>
              <w:t xml:space="preserve">Student                                                </w:t>
            </w:r>
          </w:p>
        </w:tc>
        <w:tc>
          <w:tcPr>
            <w:tcW w:w="0" w:type="auto"/>
            <w:vAlign w:val="center"/>
          </w:tcPr>
          <w:p w14:paraId="5A400F8D" w14:textId="77777777" w:rsidR="00A42AD3" w:rsidRDefault="0068091C">
            <w:r>
              <w:t xml:space="preserve">Phoenix Academy                                                </w:t>
            </w:r>
          </w:p>
        </w:tc>
        <w:tc>
          <w:tcPr>
            <w:tcW w:w="0" w:type="auto"/>
            <w:vAlign w:val="center"/>
          </w:tcPr>
          <w:p w14:paraId="66A17B06" w14:textId="77777777" w:rsidR="00A42AD3" w:rsidRDefault="0068091C">
            <w:r>
              <w:t xml:space="preserve">71685@sdlancaster.org                                                </w:t>
            </w:r>
          </w:p>
        </w:tc>
      </w:tr>
      <w:tr w:rsidR="00A42AD3" w14:paraId="7659A287" w14:textId="77777777">
        <w:tc>
          <w:tcPr>
            <w:tcW w:w="0" w:type="auto"/>
            <w:vAlign w:val="center"/>
          </w:tcPr>
          <w:p w14:paraId="0C5B5686" w14:textId="77777777" w:rsidR="00A42AD3" w:rsidRDefault="0068091C">
            <w:r>
              <w:t xml:space="preserve">Vanessa Rosa                                                </w:t>
            </w:r>
          </w:p>
        </w:tc>
        <w:tc>
          <w:tcPr>
            <w:tcW w:w="0" w:type="auto"/>
            <w:vAlign w:val="center"/>
          </w:tcPr>
          <w:p w14:paraId="271314FE" w14:textId="77777777" w:rsidR="00A42AD3" w:rsidRDefault="0068091C">
            <w:r>
              <w:t xml:space="preserve">Student                                                </w:t>
            </w:r>
          </w:p>
        </w:tc>
        <w:tc>
          <w:tcPr>
            <w:tcW w:w="0" w:type="auto"/>
            <w:vAlign w:val="center"/>
          </w:tcPr>
          <w:p w14:paraId="22192499" w14:textId="77777777" w:rsidR="00A42AD3" w:rsidRDefault="0068091C">
            <w:r>
              <w:t xml:space="preserve">Phoenix Academy                                                </w:t>
            </w:r>
          </w:p>
        </w:tc>
        <w:tc>
          <w:tcPr>
            <w:tcW w:w="0" w:type="auto"/>
            <w:vAlign w:val="center"/>
          </w:tcPr>
          <w:p w14:paraId="399DD0A2" w14:textId="77777777" w:rsidR="00A42AD3" w:rsidRDefault="0068091C">
            <w:r>
              <w:t xml:space="preserve">67394@sdlancaster.org                                                </w:t>
            </w:r>
          </w:p>
        </w:tc>
      </w:tr>
      <w:tr w:rsidR="00A42AD3" w14:paraId="65416FC0" w14:textId="77777777">
        <w:tc>
          <w:tcPr>
            <w:tcW w:w="0" w:type="auto"/>
            <w:vAlign w:val="center"/>
          </w:tcPr>
          <w:p w14:paraId="67BD006A" w14:textId="77777777" w:rsidR="00A42AD3" w:rsidRDefault="0068091C">
            <w:r>
              <w:t xml:space="preserve">Wanda Santana                                                </w:t>
            </w:r>
          </w:p>
        </w:tc>
        <w:tc>
          <w:tcPr>
            <w:tcW w:w="0" w:type="auto"/>
            <w:vAlign w:val="center"/>
          </w:tcPr>
          <w:p w14:paraId="58C5C796" w14:textId="77777777" w:rsidR="00A42AD3" w:rsidRDefault="0068091C">
            <w:r>
              <w:t xml:space="preserve">Parent                                                </w:t>
            </w:r>
          </w:p>
        </w:tc>
        <w:tc>
          <w:tcPr>
            <w:tcW w:w="0" w:type="auto"/>
            <w:vAlign w:val="center"/>
          </w:tcPr>
          <w:p w14:paraId="3686A09B" w14:textId="77777777" w:rsidR="00A42AD3" w:rsidRDefault="0068091C">
            <w:r>
              <w:t xml:space="preserve">Phoenix Academy                                                </w:t>
            </w:r>
          </w:p>
        </w:tc>
        <w:tc>
          <w:tcPr>
            <w:tcW w:w="0" w:type="auto"/>
            <w:vAlign w:val="center"/>
          </w:tcPr>
          <w:p w14:paraId="65CC2F5A" w14:textId="77777777" w:rsidR="00A42AD3" w:rsidRDefault="0068091C">
            <w:r>
              <w:t xml:space="preserve">santanawandawit3@yahoo.com                                                </w:t>
            </w:r>
          </w:p>
        </w:tc>
      </w:tr>
      <w:tr w:rsidR="00A42AD3" w14:paraId="21B0F613" w14:textId="77777777">
        <w:tc>
          <w:tcPr>
            <w:tcW w:w="0" w:type="auto"/>
            <w:vAlign w:val="center"/>
          </w:tcPr>
          <w:p w14:paraId="1A6913B6" w14:textId="77777777" w:rsidR="00A42AD3" w:rsidRDefault="0068091C">
            <w:r>
              <w:t xml:space="preserve">Witt Welch                                                </w:t>
            </w:r>
          </w:p>
        </w:tc>
        <w:tc>
          <w:tcPr>
            <w:tcW w:w="0" w:type="auto"/>
            <w:vAlign w:val="center"/>
          </w:tcPr>
          <w:p w14:paraId="4C25E35D" w14:textId="77777777" w:rsidR="00A42AD3" w:rsidRDefault="0068091C">
            <w:r>
              <w:t xml:space="preserve">Community Member                                                </w:t>
            </w:r>
          </w:p>
        </w:tc>
        <w:tc>
          <w:tcPr>
            <w:tcW w:w="0" w:type="auto"/>
            <w:vAlign w:val="center"/>
          </w:tcPr>
          <w:p w14:paraId="6490541B" w14:textId="77777777" w:rsidR="00A42AD3" w:rsidRDefault="0068091C">
            <w:r>
              <w:t xml:space="preserve">Director of Program Advancement, Benchmark Program                                                </w:t>
            </w:r>
          </w:p>
        </w:tc>
        <w:tc>
          <w:tcPr>
            <w:tcW w:w="0" w:type="auto"/>
            <w:vAlign w:val="center"/>
          </w:tcPr>
          <w:p w14:paraId="0FF76A2D" w14:textId="77777777" w:rsidR="00A42AD3" w:rsidRDefault="0068091C">
            <w:r>
              <w:t xml:space="preserve">wittwelch@benchmarkprogram.org                                                </w:t>
            </w:r>
          </w:p>
        </w:tc>
      </w:tr>
      <w:tr w:rsidR="00A42AD3" w14:paraId="49A27A9D" w14:textId="77777777">
        <w:tc>
          <w:tcPr>
            <w:tcW w:w="0" w:type="auto"/>
            <w:vAlign w:val="center"/>
          </w:tcPr>
          <w:p w14:paraId="1CDCF372" w14:textId="77777777" w:rsidR="00A42AD3" w:rsidRDefault="0068091C">
            <w:r>
              <w:t xml:space="preserve">Marcos Mercedes                                                </w:t>
            </w:r>
          </w:p>
        </w:tc>
        <w:tc>
          <w:tcPr>
            <w:tcW w:w="0" w:type="auto"/>
            <w:vAlign w:val="center"/>
          </w:tcPr>
          <w:p w14:paraId="63742D43" w14:textId="77777777" w:rsidR="00A42AD3" w:rsidRDefault="0068091C">
            <w:r>
              <w:t xml:space="preserve">Student                                                </w:t>
            </w:r>
          </w:p>
        </w:tc>
        <w:tc>
          <w:tcPr>
            <w:tcW w:w="0" w:type="auto"/>
            <w:vAlign w:val="center"/>
          </w:tcPr>
          <w:p w14:paraId="7AF93CCD" w14:textId="77777777" w:rsidR="00A42AD3" w:rsidRDefault="0068091C">
            <w:r>
              <w:t xml:space="preserve">Phoenix Academy                                                </w:t>
            </w:r>
          </w:p>
        </w:tc>
        <w:tc>
          <w:tcPr>
            <w:tcW w:w="0" w:type="auto"/>
            <w:vAlign w:val="center"/>
          </w:tcPr>
          <w:p w14:paraId="469E8008" w14:textId="77777777" w:rsidR="00A42AD3" w:rsidRDefault="0068091C">
            <w:r>
              <w:t xml:space="preserve">84319@sdlancaster.org                                                </w:t>
            </w:r>
          </w:p>
        </w:tc>
      </w:tr>
      <w:tr w:rsidR="00A42AD3" w14:paraId="0EA1B05D" w14:textId="77777777">
        <w:tc>
          <w:tcPr>
            <w:tcW w:w="0" w:type="auto"/>
            <w:vAlign w:val="center"/>
          </w:tcPr>
          <w:p w14:paraId="7946AC5A" w14:textId="77777777" w:rsidR="00A42AD3" w:rsidRDefault="0068091C">
            <w:r>
              <w:lastRenderedPageBreak/>
              <w:t xml:space="preserve">Kevin </w:t>
            </w:r>
            <w:proofErr w:type="spellStart"/>
            <w:r>
              <w:t>McKeither</w:t>
            </w:r>
            <w:proofErr w:type="spellEnd"/>
            <w:r>
              <w:t xml:space="preserve">                                                </w:t>
            </w:r>
          </w:p>
        </w:tc>
        <w:tc>
          <w:tcPr>
            <w:tcW w:w="0" w:type="auto"/>
            <w:vAlign w:val="center"/>
          </w:tcPr>
          <w:p w14:paraId="274EF84D" w14:textId="77777777" w:rsidR="00A42AD3" w:rsidRDefault="0068091C">
            <w:r>
              <w:t xml:space="preserve">Community Member                                                </w:t>
            </w:r>
          </w:p>
        </w:tc>
        <w:tc>
          <w:tcPr>
            <w:tcW w:w="0" w:type="auto"/>
            <w:vAlign w:val="center"/>
          </w:tcPr>
          <w:p w14:paraId="1B986257" w14:textId="77777777" w:rsidR="00A42AD3" w:rsidRDefault="0068091C">
            <w:r>
              <w:t xml:space="preserve">Predisposition Program Manager, Benchmark                                                </w:t>
            </w:r>
          </w:p>
        </w:tc>
        <w:tc>
          <w:tcPr>
            <w:tcW w:w="0" w:type="auto"/>
            <w:vAlign w:val="center"/>
          </w:tcPr>
          <w:p w14:paraId="40015835" w14:textId="77777777" w:rsidR="00A42AD3" w:rsidRDefault="0068091C">
            <w:r>
              <w:t xml:space="preserve">kevinmckeither@benchmarkprogram.org                                                </w:t>
            </w:r>
          </w:p>
        </w:tc>
      </w:tr>
      <w:tr w:rsidR="00A42AD3" w14:paraId="211C4582" w14:textId="77777777">
        <w:tc>
          <w:tcPr>
            <w:tcW w:w="0" w:type="auto"/>
            <w:vAlign w:val="center"/>
          </w:tcPr>
          <w:p w14:paraId="6BF7A1B8" w14:textId="77777777" w:rsidR="00A42AD3" w:rsidRDefault="0068091C">
            <w:r>
              <w:t xml:space="preserve">Noel Maldonado                                                </w:t>
            </w:r>
          </w:p>
        </w:tc>
        <w:tc>
          <w:tcPr>
            <w:tcW w:w="0" w:type="auto"/>
            <w:vAlign w:val="center"/>
          </w:tcPr>
          <w:p w14:paraId="16040A0E" w14:textId="77777777" w:rsidR="00A42AD3" w:rsidRDefault="0068091C">
            <w:r>
              <w:t xml:space="preserve">Parent                                                </w:t>
            </w:r>
          </w:p>
        </w:tc>
        <w:tc>
          <w:tcPr>
            <w:tcW w:w="0" w:type="auto"/>
            <w:vAlign w:val="center"/>
          </w:tcPr>
          <w:p w14:paraId="34027874" w14:textId="77777777" w:rsidR="00A42AD3" w:rsidRDefault="0068091C">
            <w:proofErr w:type="gramStart"/>
            <w:r>
              <w:t>Phoenix  Academy</w:t>
            </w:r>
            <w:proofErr w:type="gramEnd"/>
            <w:r>
              <w:t xml:space="preserve">                                                </w:t>
            </w:r>
          </w:p>
        </w:tc>
        <w:tc>
          <w:tcPr>
            <w:tcW w:w="0" w:type="auto"/>
            <w:vAlign w:val="center"/>
          </w:tcPr>
          <w:p w14:paraId="5DD3CAE9" w14:textId="77777777" w:rsidR="00A42AD3" w:rsidRDefault="0068091C">
            <w:r>
              <w:t xml:space="preserve">nmaldonado81@gmail.com                                                </w:t>
            </w:r>
          </w:p>
        </w:tc>
      </w:tr>
      <w:tr w:rsidR="00A42AD3" w14:paraId="6A56D911" w14:textId="77777777">
        <w:tc>
          <w:tcPr>
            <w:tcW w:w="0" w:type="auto"/>
            <w:vAlign w:val="center"/>
          </w:tcPr>
          <w:p w14:paraId="54A33F2D" w14:textId="77777777" w:rsidR="00A42AD3" w:rsidRDefault="0068091C">
            <w:r>
              <w:t xml:space="preserve">Dr. Keith Miles                                                </w:t>
            </w:r>
          </w:p>
        </w:tc>
        <w:tc>
          <w:tcPr>
            <w:tcW w:w="0" w:type="auto"/>
            <w:vAlign w:val="center"/>
          </w:tcPr>
          <w:p w14:paraId="15BB8EF8" w14:textId="77777777" w:rsidR="00A42AD3" w:rsidRDefault="0068091C">
            <w:r>
              <w:t xml:space="preserve">Chief School Administrator                                                </w:t>
            </w:r>
          </w:p>
        </w:tc>
        <w:tc>
          <w:tcPr>
            <w:tcW w:w="0" w:type="auto"/>
            <w:vAlign w:val="center"/>
          </w:tcPr>
          <w:p w14:paraId="57688FF7" w14:textId="77777777" w:rsidR="00A42AD3" w:rsidRDefault="0068091C">
            <w:r>
              <w:t xml:space="preserve">School District of Lancaster                                                </w:t>
            </w:r>
          </w:p>
        </w:tc>
        <w:tc>
          <w:tcPr>
            <w:tcW w:w="0" w:type="auto"/>
            <w:vAlign w:val="center"/>
          </w:tcPr>
          <w:p w14:paraId="6167E8B2" w14:textId="77777777" w:rsidR="00A42AD3" w:rsidRDefault="0068091C">
            <w:r>
              <w:t xml:space="preserve">keithmiles@sdlancaster.org                                                </w:t>
            </w:r>
          </w:p>
        </w:tc>
      </w:tr>
    </w:tbl>
    <w:p w14:paraId="20D24A4D" w14:textId="77777777" w:rsidR="00A42AD3" w:rsidRDefault="0068091C">
      <w:r>
        <w:br/>
      </w:r>
      <w:r>
        <w:br/>
      </w:r>
      <w:r>
        <w:br/>
      </w:r>
      <w:r>
        <w:br/>
      </w:r>
      <w:r>
        <w:br/>
      </w:r>
      <w:r>
        <w:br/>
      </w:r>
      <w:r>
        <w:br w:type="page"/>
      </w:r>
    </w:p>
    <w:p w14:paraId="3E793FBE" w14:textId="77777777" w:rsidR="00A42AD3" w:rsidRDefault="0068091C">
      <w:pPr>
        <w:pStyle w:val="Heading1"/>
      </w:pPr>
      <w:r>
        <w:lastRenderedPageBreak/>
        <w:t>Vision for Learning</w:t>
      </w:r>
    </w:p>
    <w:p w14:paraId="4C8F38B6" w14:textId="77777777" w:rsidR="00A42AD3" w:rsidRDefault="0068091C">
      <w:r>
        <w:rPr>
          <w:b/>
        </w:rPr>
        <w:t>Vision for Learning</w:t>
      </w:r>
    </w:p>
    <w:p w14:paraId="2D7F6C0B" w14:textId="77777777" w:rsidR="00A42AD3" w:rsidRDefault="0068091C">
      <w:r>
        <w:t xml:space="preserve">Phoenix Academy is committed to a cycle of continuous improvement to provide a safe, academically relevant, and restorative-centered learning environment that enables students to recover their academic credits while building the requisite skills to plan and pursue diverse post-secondary opportunities.   </w:t>
      </w:r>
    </w:p>
    <w:p w14:paraId="0C60B83E" w14:textId="77777777" w:rsidR="00A42AD3" w:rsidRDefault="0068091C">
      <w:r>
        <w:br/>
      </w:r>
      <w:r>
        <w:br/>
      </w:r>
      <w:r>
        <w:br/>
      </w:r>
      <w:r>
        <w:br/>
      </w:r>
      <w:r>
        <w:br/>
      </w:r>
      <w:r>
        <w:br/>
      </w:r>
      <w:r>
        <w:br w:type="page"/>
      </w:r>
    </w:p>
    <w:p w14:paraId="7588D89E" w14:textId="77777777" w:rsidR="00A42AD3" w:rsidRDefault="0068091C">
      <w:pPr>
        <w:pStyle w:val="Heading1"/>
      </w:pPr>
      <w:r>
        <w:lastRenderedPageBreak/>
        <w:t>Future Ready PA Index</w:t>
      </w:r>
    </w:p>
    <w:p w14:paraId="1DEB2B26" w14:textId="77777777" w:rsidR="00A42AD3" w:rsidRDefault="0068091C">
      <w:r>
        <w:t>Select the grade levels served by your school. Select all that apply.</w:t>
      </w:r>
    </w:p>
    <w:tbl>
      <w:tblPr>
        <w:tblStyle w:val="TableGrid"/>
        <w:tblW w:w="5000" w:type="pct"/>
        <w:tblLook w:val="04A0" w:firstRow="1" w:lastRow="0" w:firstColumn="1" w:lastColumn="0" w:noHBand="0" w:noVBand="1"/>
      </w:tblPr>
      <w:tblGrid>
        <w:gridCol w:w="2054"/>
        <w:gridCol w:w="2038"/>
        <w:gridCol w:w="2038"/>
        <w:gridCol w:w="2074"/>
        <w:gridCol w:w="2074"/>
        <w:gridCol w:w="2074"/>
        <w:gridCol w:w="2038"/>
      </w:tblGrid>
      <w:tr w:rsidR="00A42AD3" w14:paraId="351B743D" w14:textId="77777777">
        <w:tc>
          <w:tcPr>
            <w:tcW w:w="0" w:type="auto"/>
            <w:vAlign w:val="center"/>
          </w:tcPr>
          <w:p w14:paraId="61E30D1F" w14:textId="77777777" w:rsidR="00A42AD3" w:rsidRDefault="0068091C">
            <w:r>
              <w:rPr>
                <w:b/>
              </w:rPr>
              <w:t xml:space="preserve">False </w:t>
            </w:r>
            <w:r>
              <w:t>K</w:t>
            </w:r>
          </w:p>
        </w:tc>
        <w:tc>
          <w:tcPr>
            <w:tcW w:w="0" w:type="auto"/>
            <w:vAlign w:val="center"/>
          </w:tcPr>
          <w:p w14:paraId="5E7B4091" w14:textId="77777777" w:rsidR="00A42AD3" w:rsidRDefault="0068091C">
            <w:r>
              <w:rPr>
                <w:b/>
              </w:rPr>
              <w:t xml:space="preserve">False </w:t>
            </w:r>
            <w:r>
              <w:t>1</w:t>
            </w:r>
          </w:p>
        </w:tc>
        <w:tc>
          <w:tcPr>
            <w:tcW w:w="0" w:type="auto"/>
            <w:vAlign w:val="center"/>
          </w:tcPr>
          <w:p w14:paraId="3968E081" w14:textId="77777777" w:rsidR="00A42AD3" w:rsidRDefault="0068091C">
            <w:r>
              <w:rPr>
                <w:b/>
              </w:rPr>
              <w:t xml:space="preserve">False </w:t>
            </w:r>
            <w:r>
              <w:t>2</w:t>
            </w:r>
          </w:p>
        </w:tc>
        <w:tc>
          <w:tcPr>
            <w:tcW w:w="0" w:type="auto"/>
            <w:vAlign w:val="center"/>
          </w:tcPr>
          <w:p w14:paraId="077988F0" w14:textId="77777777" w:rsidR="00A42AD3" w:rsidRDefault="0068091C">
            <w:r>
              <w:rPr>
                <w:b/>
              </w:rPr>
              <w:t xml:space="preserve">False </w:t>
            </w:r>
            <w:r>
              <w:t>3</w:t>
            </w:r>
          </w:p>
        </w:tc>
        <w:tc>
          <w:tcPr>
            <w:tcW w:w="0" w:type="auto"/>
            <w:vAlign w:val="center"/>
          </w:tcPr>
          <w:p w14:paraId="5C870B05" w14:textId="77777777" w:rsidR="00A42AD3" w:rsidRDefault="0068091C">
            <w:r>
              <w:rPr>
                <w:b/>
              </w:rPr>
              <w:t xml:space="preserve">False </w:t>
            </w:r>
            <w:r>
              <w:t>4</w:t>
            </w:r>
          </w:p>
        </w:tc>
        <w:tc>
          <w:tcPr>
            <w:tcW w:w="0" w:type="auto"/>
            <w:vAlign w:val="center"/>
          </w:tcPr>
          <w:p w14:paraId="43BEA29F" w14:textId="77777777" w:rsidR="00A42AD3" w:rsidRDefault="0068091C">
            <w:r>
              <w:rPr>
                <w:b/>
              </w:rPr>
              <w:t xml:space="preserve">False </w:t>
            </w:r>
            <w:r>
              <w:t>5</w:t>
            </w:r>
          </w:p>
        </w:tc>
        <w:tc>
          <w:tcPr>
            <w:tcW w:w="0" w:type="auto"/>
            <w:vAlign w:val="center"/>
          </w:tcPr>
          <w:p w14:paraId="03718582" w14:textId="77777777" w:rsidR="00A42AD3" w:rsidRDefault="0068091C">
            <w:r>
              <w:rPr>
                <w:b/>
              </w:rPr>
              <w:t xml:space="preserve">False </w:t>
            </w:r>
            <w:r>
              <w:t>6</w:t>
            </w:r>
          </w:p>
        </w:tc>
      </w:tr>
      <w:tr w:rsidR="00A42AD3" w14:paraId="033BD9F1" w14:textId="77777777">
        <w:trPr>
          <w:gridAfter w:val="1"/>
        </w:trPr>
        <w:tc>
          <w:tcPr>
            <w:tcW w:w="0" w:type="auto"/>
            <w:vAlign w:val="center"/>
          </w:tcPr>
          <w:p w14:paraId="794721D9" w14:textId="77777777" w:rsidR="00A42AD3" w:rsidRDefault="0068091C">
            <w:r>
              <w:rPr>
                <w:b/>
              </w:rPr>
              <w:t xml:space="preserve">True </w:t>
            </w:r>
            <w:r>
              <w:t>7</w:t>
            </w:r>
          </w:p>
        </w:tc>
        <w:tc>
          <w:tcPr>
            <w:tcW w:w="0" w:type="auto"/>
            <w:vAlign w:val="center"/>
          </w:tcPr>
          <w:p w14:paraId="38EA6BEE" w14:textId="77777777" w:rsidR="00A42AD3" w:rsidRDefault="0068091C">
            <w:r>
              <w:rPr>
                <w:b/>
              </w:rPr>
              <w:t xml:space="preserve">True </w:t>
            </w:r>
            <w:r>
              <w:t>8</w:t>
            </w:r>
          </w:p>
        </w:tc>
        <w:tc>
          <w:tcPr>
            <w:tcW w:w="0" w:type="auto"/>
            <w:vAlign w:val="center"/>
          </w:tcPr>
          <w:p w14:paraId="143B6B18" w14:textId="77777777" w:rsidR="00A42AD3" w:rsidRDefault="0068091C">
            <w:r>
              <w:rPr>
                <w:b/>
              </w:rPr>
              <w:t xml:space="preserve">True </w:t>
            </w:r>
            <w:r>
              <w:t>9</w:t>
            </w:r>
          </w:p>
        </w:tc>
        <w:tc>
          <w:tcPr>
            <w:tcW w:w="0" w:type="auto"/>
            <w:vAlign w:val="center"/>
          </w:tcPr>
          <w:p w14:paraId="46884532" w14:textId="77777777" w:rsidR="00A42AD3" w:rsidRDefault="0068091C">
            <w:r>
              <w:rPr>
                <w:b/>
              </w:rPr>
              <w:t xml:space="preserve">True </w:t>
            </w:r>
            <w:r>
              <w:t>10</w:t>
            </w:r>
          </w:p>
        </w:tc>
        <w:tc>
          <w:tcPr>
            <w:tcW w:w="0" w:type="auto"/>
            <w:vAlign w:val="center"/>
          </w:tcPr>
          <w:p w14:paraId="74D361F5" w14:textId="77777777" w:rsidR="00A42AD3" w:rsidRDefault="0068091C">
            <w:r>
              <w:rPr>
                <w:b/>
              </w:rPr>
              <w:t xml:space="preserve">True </w:t>
            </w:r>
            <w:r>
              <w:t>11</w:t>
            </w:r>
          </w:p>
        </w:tc>
        <w:tc>
          <w:tcPr>
            <w:tcW w:w="0" w:type="auto"/>
            <w:vAlign w:val="center"/>
          </w:tcPr>
          <w:p w14:paraId="6C61E930" w14:textId="77777777" w:rsidR="00A42AD3" w:rsidRDefault="0068091C">
            <w:r>
              <w:rPr>
                <w:b/>
              </w:rPr>
              <w:t xml:space="preserve">True </w:t>
            </w:r>
            <w:r>
              <w:t>12</w:t>
            </w:r>
          </w:p>
        </w:tc>
      </w:tr>
    </w:tbl>
    <w:p w14:paraId="2A249DA3" w14:textId="77777777" w:rsidR="00A42AD3" w:rsidRDefault="0068091C">
      <w:r>
        <w:br/>
      </w:r>
    </w:p>
    <w:p w14:paraId="59C03AB3" w14:textId="77777777" w:rsidR="00A42AD3" w:rsidRDefault="0068091C">
      <w:pPr>
        <w:pStyle w:val="Heading2"/>
      </w:pPr>
      <w:r>
        <w:t>Review of the School Level Performance</w:t>
      </w:r>
    </w:p>
    <w:p w14:paraId="3E98D69E" w14:textId="77777777" w:rsidR="00A42AD3" w:rsidRDefault="0068091C">
      <w:pPr>
        <w:pStyle w:val="Heading3"/>
      </w:pPr>
      <w:r>
        <w:t>Strengths</w:t>
      </w:r>
    </w:p>
    <w:tbl>
      <w:tblPr>
        <w:tblStyle w:val="TableGrid"/>
        <w:tblW w:w="5000" w:type="pct"/>
        <w:tblLook w:val="04A0" w:firstRow="1" w:lastRow="0" w:firstColumn="1" w:lastColumn="0" w:noHBand="0" w:noVBand="1"/>
      </w:tblPr>
      <w:tblGrid>
        <w:gridCol w:w="5770"/>
        <w:gridCol w:w="8620"/>
      </w:tblGrid>
      <w:tr w:rsidR="00A42AD3" w14:paraId="32BFB637" w14:textId="77777777">
        <w:tc>
          <w:tcPr>
            <w:tcW w:w="0" w:type="auto"/>
            <w:vAlign w:val="center"/>
          </w:tcPr>
          <w:p w14:paraId="086E5354" w14:textId="77777777" w:rsidR="00A42AD3" w:rsidRDefault="0068091C">
            <w:r>
              <w:t>Indicator</w:t>
            </w:r>
          </w:p>
        </w:tc>
        <w:tc>
          <w:tcPr>
            <w:tcW w:w="0" w:type="auto"/>
            <w:vAlign w:val="center"/>
          </w:tcPr>
          <w:p w14:paraId="0B7F6E86" w14:textId="77777777" w:rsidR="00A42AD3" w:rsidRDefault="0068091C">
            <w:r>
              <w:t>Comments/Notable Observations</w:t>
            </w:r>
          </w:p>
        </w:tc>
      </w:tr>
      <w:tr w:rsidR="00A42AD3" w14:paraId="5DD9FCF6" w14:textId="77777777">
        <w:tc>
          <w:tcPr>
            <w:tcW w:w="0" w:type="auto"/>
            <w:vAlign w:val="center"/>
          </w:tcPr>
          <w:p w14:paraId="7FBE23E8" w14:textId="77777777" w:rsidR="00A42AD3" w:rsidRDefault="0068091C">
            <w:r>
              <w:t>All student ELA Proficient or Advanced from 3.7</w:t>
            </w:r>
            <w:proofErr w:type="gramStart"/>
            <w:r>
              <w:t>%  in</w:t>
            </w:r>
            <w:proofErr w:type="gramEnd"/>
            <w:r>
              <w:t xml:space="preserve"> 2020-2021 to 12% in 2022-23</w:t>
            </w:r>
          </w:p>
        </w:tc>
        <w:tc>
          <w:tcPr>
            <w:tcW w:w="0" w:type="auto"/>
            <w:vAlign w:val="center"/>
          </w:tcPr>
          <w:p w14:paraId="3C7489DF" w14:textId="77777777" w:rsidR="00A42AD3" w:rsidRDefault="0068091C">
            <w:r>
              <w:t>Insufficient sample size in 2021-2022 required data being pulled from 2020-2021 to measure a notable increase in that interim.</w:t>
            </w:r>
          </w:p>
        </w:tc>
      </w:tr>
      <w:tr w:rsidR="00A42AD3" w14:paraId="2289D9FC" w14:textId="77777777">
        <w:tc>
          <w:tcPr>
            <w:tcW w:w="0" w:type="auto"/>
            <w:vAlign w:val="center"/>
          </w:tcPr>
          <w:p w14:paraId="0ECA581D" w14:textId="77777777" w:rsidR="00A42AD3" w:rsidRDefault="0068091C">
            <w:r>
              <w:t>All student attendance rate increased from 4.4% in 2021-2022 to 11.2% in 2022-2023</w:t>
            </w:r>
          </w:p>
        </w:tc>
        <w:tc>
          <w:tcPr>
            <w:tcW w:w="0" w:type="auto"/>
            <w:vAlign w:val="center"/>
          </w:tcPr>
          <w:p w14:paraId="03A315D9" w14:textId="77777777" w:rsidR="00A42AD3" w:rsidRDefault="0068091C">
            <w:r>
              <w:t>This is notable increase that will continue to be worked on</w:t>
            </w:r>
          </w:p>
        </w:tc>
      </w:tr>
    </w:tbl>
    <w:p w14:paraId="1D7C5C36" w14:textId="77777777" w:rsidR="00A42AD3" w:rsidRDefault="0068091C">
      <w:pPr>
        <w:pStyle w:val="Heading3"/>
      </w:pPr>
      <w:r>
        <w:t>Challenges</w:t>
      </w:r>
    </w:p>
    <w:tbl>
      <w:tblPr>
        <w:tblStyle w:val="TableGrid"/>
        <w:tblW w:w="5000" w:type="pct"/>
        <w:tblLook w:val="04A0" w:firstRow="1" w:lastRow="0" w:firstColumn="1" w:lastColumn="0" w:noHBand="0" w:noVBand="1"/>
      </w:tblPr>
      <w:tblGrid>
        <w:gridCol w:w="7435"/>
        <w:gridCol w:w="6955"/>
      </w:tblGrid>
      <w:tr w:rsidR="00A42AD3" w14:paraId="3E551384" w14:textId="77777777">
        <w:tc>
          <w:tcPr>
            <w:tcW w:w="0" w:type="auto"/>
            <w:vAlign w:val="center"/>
          </w:tcPr>
          <w:p w14:paraId="46EA37EB" w14:textId="77777777" w:rsidR="00A42AD3" w:rsidRDefault="0068091C">
            <w:r>
              <w:t>Indicator</w:t>
            </w:r>
          </w:p>
        </w:tc>
        <w:tc>
          <w:tcPr>
            <w:tcW w:w="0" w:type="auto"/>
            <w:vAlign w:val="center"/>
          </w:tcPr>
          <w:p w14:paraId="227003F8" w14:textId="77777777" w:rsidR="00A42AD3" w:rsidRDefault="0068091C">
            <w:r>
              <w:t>Comments/Notable Observations</w:t>
            </w:r>
          </w:p>
        </w:tc>
      </w:tr>
      <w:tr w:rsidR="00A42AD3" w14:paraId="2B5B7632" w14:textId="77777777">
        <w:tc>
          <w:tcPr>
            <w:tcW w:w="0" w:type="auto"/>
            <w:vAlign w:val="center"/>
          </w:tcPr>
          <w:p w14:paraId="60DA814C" w14:textId="77777777" w:rsidR="00A42AD3" w:rsidRDefault="0068091C">
            <w:r>
              <w:t xml:space="preserve">Statewide Proficiency Assessment scores in ELA were 3.8% in 2020-21 to 12% in 2022-23 </w:t>
            </w:r>
          </w:p>
        </w:tc>
        <w:tc>
          <w:tcPr>
            <w:tcW w:w="0" w:type="auto"/>
            <w:vAlign w:val="center"/>
          </w:tcPr>
          <w:p w14:paraId="399F325A" w14:textId="77777777" w:rsidR="00A42AD3" w:rsidRDefault="0068091C">
            <w:r>
              <w:t>The team recognizes that our literacy rates remain below the state average</w:t>
            </w:r>
          </w:p>
        </w:tc>
      </w:tr>
      <w:tr w:rsidR="00A42AD3" w14:paraId="41298A5F" w14:textId="77777777">
        <w:tc>
          <w:tcPr>
            <w:tcW w:w="0" w:type="auto"/>
            <w:vAlign w:val="center"/>
          </w:tcPr>
          <w:p w14:paraId="6ED22B49" w14:textId="77777777" w:rsidR="00A42AD3" w:rsidRDefault="0068091C">
            <w:r>
              <w:t>Statewide Proficiency Assessment scores in Math was 0% in 2020-21 and remained 0% in 2022-23</w:t>
            </w:r>
          </w:p>
        </w:tc>
        <w:tc>
          <w:tcPr>
            <w:tcW w:w="0" w:type="auto"/>
            <w:vAlign w:val="center"/>
          </w:tcPr>
          <w:p w14:paraId="0FD38888" w14:textId="77777777" w:rsidR="00A42AD3" w:rsidRDefault="0068091C">
            <w:r>
              <w:t>The team recognizes the lack of progress in this area is a significant challenge that needs to be addressed</w:t>
            </w:r>
          </w:p>
        </w:tc>
      </w:tr>
      <w:tr w:rsidR="00A42AD3" w14:paraId="5D7BA096" w14:textId="77777777">
        <w:tc>
          <w:tcPr>
            <w:tcW w:w="0" w:type="auto"/>
            <w:vAlign w:val="center"/>
          </w:tcPr>
          <w:p w14:paraId="71AE247E" w14:textId="77777777" w:rsidR="00A42AD3" w:rsidRDefault="0068091C">
            <w:r>
              <w:t xml:space="preserve">The statewide attendance average for 2022-2023 is 73.9% while Phoenix </w:t>
            </w:r>
            <w:proofErr w:type="gramStart"/>
            <w:r>
              <w:t>Academy's  2022</w:t>
            </w:r>
            <w:proofErr w:type="gramEnd"/>
            <w:r>
              <w:t>-23 attendance rate was 11.2%</w:t>
            </w:r>
          </w:p>
        </w:tc>
        <w:tc>
          <w:tcPr>
            <w:tcW w:w="0" w:type="auto"/>
            <w:vAlign w:val="center"/>
          </w:tcPr>
          <w:p w14:paraId="40BAE8A4" w14:textId="77777777" w:rsidR="00A42AD3" w:rsidRDefault="0068091C">
            <w:r>
              <w:t>While this was an improvement for Phoenix this will continue to be an area of focus moving forward</w:t>
            </w:r>
          </w:p>
        </w:tc>
      </w:tr>
    </w:tbl>
    <w:p w14:paraId="6ACC7F7E" w14:textId="77777777" w:rsidR="00A42AD3" w:rsidRDefault="0068091C">
      <w:pPr>
        <w:pStyle w:val="Heading2"/>
      </w:pPr>
      <w:r>
        <w:t>Review of Grade Level(s) and Individual Student Group(s)</w:t>
      </w:r>
    </w:p>
    <w:p w14:paraId="4243FF48" w14:textId="77777777" w:rsidR="00A42AD3" w:rsidRDefault="0068091C">
      <w:pPr>
        <w:pStyle w:val="Heading3"/>
      </w:pPr>
      <w:r>
        <w:t>Strengths</w:t>
      </w:r>
    </w:p>
    <w:tbl>
      <w:tblPr>
        <w:tblStyle w:val="TableGrid"/>
        <w:tblW w:w="5000" w:type="pct"/>
        <w:tblLook w:val="04A0" w:firstRow="1" w:lastRow="0" w:firstColumn="1" w:lastColumn="0" w:noHBand="0" w:noVBand="1"/>
      </w:tblPr>
      <w:tblGrid>
        <w:gridCol w:w="8231"/>
        <w:gridCol w:w="6159"/>
      </w:tblGrid>
      <w:tr w:rsidR="00A42AD3" w14:paraId="03C7761E" w14:textId="77777777">
        <w:tc>
          <w:tcPr>
            <w:tcW w:w="0" w:type="auto"/>
            <w:vAlign w:val="center"/>
          </w:tcPr>
          <w:p w14:paraId="45A54665" w14:textId="77777777" w:rsidR="00A42AD3" w:rsidRDefault="0068091C">
            <w:r>
              <w:rPr>
                <w:b/>
              </w:rPr>
              <w:t>Indicator</w:t>
            </w:r>
          </w:p>
          <w:p w14:paraId="708A7757" w14:textId="77777777" w:rsidR="00A42AD3" w:rsidRDefault="0068091C">
            <w:r>
              <w:t xml:space="preserve">The Special Education </w:t>
            </w:r>
            <w:proofErr w:type="gramStart"/>
            <w:r>
              <w:t>4 year</w:t>
            </w:r>
            <w:proofErr w:type="gramEnd"/>
            <w:r>
              <w:t xml:space="preserve"> graduation cohort increased 39.3% in 2021-22 to 46.2% in 2022-2023</w:t>
            </w:r>
          </w:p>
          <w:p w14:paraId="0B113EF8" w14:textId="77777777" w:rsidR="00A42AD3" w:rsidRDefault="0068091C">
            <w:r>
              <w:rPr>
                <w:b/>
              </w:rPr>
              <w:t>ESSA Student Subgroups</w:t>
            </w:r>
          </w:p>
          <w:p w14:paraId="2FA95509" w14:textId="77777777" w:rsidR="00A42AD3" w:rsidRDefault="0068091C">
            <w:r>
              <w:t>Students with Disabilities</w:t>
            </w:r>
          </w:p>
        </w:tc>
        <w:tc>
          <w:tcPr>
            <w:tcW w:w="0" w:type="auto"/>
            <w:vAlign w:val="center"/>
          </w:tcPr>
          <w:p w14:paraId="0E3002CE" w14:textId="77777777" w:rsidR="00A42AD3" w:rsidRDefault="0068091C">
            <w:r>
              <w:rPr>
                <w:b/>
              </w:rPr>
              <w:t>Comments/Notable Observations</w:t>
            </w:r>
          </w:p>
          <w:p w14:paraId="62E845B7" w14:textId="77777777" w:rsidR="00A42AD3" w:rsidRDefault="0068091C">
            <w:r>
              <w:t>This is a notable increase</w:t>
            </w:r>
          </w:p>
        </w:tc>
      </w:tr>
      <w:tr w:rsidR="00A42AD3" w14:paraId="7A674486" w14:textId="77777777">
        <w:tc>
          <w:tcPr>
            <w:tcW w:w="0" w:type="auto"/>
            <w:vAlign w:val="center"/>
          </w:tcPr>
          <w:p w14:paraId="160B2150" w14:textId="77777777" w:rsidR="00A42AD3" w:rsidRDefault="0068091C">
            <w:r>
              <w:rPr>
                <w:b/>
              </w:rPr>
              <w:lastRenderedPageBreak/>
              <w:t>Indicator</w:t>
            </w:r>
          </w:p>
          <w:p w14:paraId="4409A752" w14:textId="77777777" w:rsidR="00A42AD3" w:rsidRDefault="0068091C">
            <w:r>
              <w:t xml:space="preserve">The Hispanic sub-group outperformed the </w:t>
            </w:r>
            <w:proofErr w:type="gramStart"/>
            <w:r>
              <w:t>all</w:t>
            </w:r>
            <w:proofErr w:type="gramEnd"/>
            <w:r>
              <w:t xml:space="preserve"> group for career standard benchmark during the 2022-23 school year by 7% (66.1% to 59.8%)</w:t>
            </w:r>
          </w:p>
          <w:p w14:paraId="4164C38A" w14:textId="77777777" w:rsidR="00A42AD3" w:rsidRDefault="0068091C">
            <w:r>
              <w:rPr>
                <w:b/>
              </w:rPr>
              <w:t>ESSA Student Subgroups</w:t>
            </w:r>
          </w:p>
          <w:p w14:paraId="51AE5B4D" w14:textId="77777777" w:rsidR="00A42AD3" w:rsidRDefault="0068091C">
            <w:r>
              <w:t>Hispanic</w:t>
            </w:r>
          </w:p>
        </w:tc>
        <w:tc>
          <w:tcPr>
            <w:tcW w:w="0" w:type="auto"/>
            <w:vAlign w:val="center"/>
          </w:tcPr>
          <w:p w14:paraId="28F16E78" w14:textId="77777777" w:rsidR="00A42AD3" w:rsidRDefault="0068091C">
            <w:r>
              <w:rPr>
                <w:b/>
              </w:rPr>
              <w:t>Comments/Notable Observations</w:t>
            </w:r>
          </w:p>
          <w:p w14:paraId="5127AEBC" w14:textId="77777777" w:rsidR="00A42AD3" w:rsidRDefault="0068091C">
            <w:r>
              <w:t>This indicates our Hispanic group is motivated when provided academically relevant curricula</w:t>
            </w:r>
          </w:p>
        </w:tc>
      </w:tr>
      <w:tr w:rsidR="00A42AD3" w14:paraId="435290BD" w14:textId="77777777">
        <w:tc>
          <w:tcPr>
            <w:tcW w:w="0" w:type="auto"/>
            <w:vAlign w:val="center"/>
          </w:tcPr>
          <w:p w14:paraId="66BCCDE6" w14:textId="77777777" w:rsidR="00A42AD3" w:rsidRDefault="0068091C">
            <w:r>
              <w:rPr>
                <w:b/>
              </w:rPr>
              <w:t>Indicator</w:t>
            </w:r>
          </w:p>
          <w:p w14:paraId="7433EF1B" w14:textId="77777777" w:rsidR="00A42AD3" w:rsidRDefault="0068091C">
            <w:r>
              <w:t>Our Black sub-group Regular Attendance Rate went from 1.5% in 2021-2022 to 12.7% in 2022-23</w:t>
            </w:r>
          </w:p>
          <w:p w14:paraId="0768D6FF" w14:textId="77777777" w:rsidR="00A42AD3" w:rsidRDefault="0068091C">
            <w:r>
              <w:rPr>
                <w:b/>
              </w:rPr>
              <w:t>ESSA Student Subgroups</w:t>
            </w:r>
          </w:p>
          <w:p w14:paraId="5C0CB599" w14:textId="77777777" w:rsidR="00A42AD3" w:rsidRDefault="0068091C">
            <w:proofErr w:type="gramStart"/>
            <w:r>
              <w:t>African-American</w:t>
            </w:r>
            <w:proofErr w:type="gramEnd"/>
            <w:r>
              <w:t>/Black</w:t>
            </w:r>
          </w:p>
        </w:tc>
        <w:tc>
          <w:tcPr>
            <w:tcW w:w="0" w:type="auto"/>
            <w:vAlign w:val="center"/>
          </w:tcPr>
          <w:p w14:paraId="6E9F9AED" w14:textId="77777777" w:rsidR="00A42AD3" w:rsidRDefault="0068091C">
            <w:r>
              <w:rPr>
                <w:b/>
              </w:rPr>
              <w:t>Comments/Notable Observations</w:t>
            </w:r>
          </w:p>
          <w:p w14:paraId="7C0768F6" w14:textId="77777777" w:rsidR="00A42AD3" w:rsidRDefault="0068091C">
            <w:r>
              <w:t>This is a notable increase in one year, but will remain an area of focus moving forward</w:t>
            </w:r>
          </w:p>
        </w:tc>
      </w:tr>
    </w:tbl>
    <w:p w14:paraId="518787BD" w14:textId="77777777" w:rsidR="00A42AD3" w:rsidRDefault="0068091C">
      <w:pPr>
        <w:pStyle w:val="Heading3"/>
      </w:pPr>
      <w:r>
        <w:t>Challenges</w:t>
      </w:r>
    </w:p>
    <w:tbl>
      <w:tblPr>
        <w:tblStyle w:val="TableGrid"/>
        <w:tblW w:w="5000" w:type="pct"/>
        <w:tblLook w:val="04A0" w:firstRow="1" w:lastRow="0" w:firstColumn="1" w:lastColumn="0" w:noHBand="0" w:noVBand="1"/>
      </w:tblPr>
      <w:tblGrid>
        <w:gridCol w:w="7840"/>
        <w:gridCol w:w="6550"/>
      </w:tblGrid>
      <w:tr w:rsidR="00A42AD3" w14:paraId="14A83660" w14:textId="77777777">
        <w:tc>
          <w:tcPr>
            <w:tcW w:w="0" w:type="auto"/>
            <w:vAlign w:val="center"/>
          </w:tcPr>
          <w:p w14:paraId="576F38C6" w14:textId="77777777" w:rsidR="00A42AD3" w:rsidRDefault="0068091C">
            <w:r>
              <w:rPr>
                <w:b/>
              </w:rPr>
              <w:t>Indicator</w:t>
            </w:r>
          </w:p>
          <w:p w14:paraId="60E1D8F9" w14:textId="77777777" w:rsidR="00A42AD3" w:rsidRDefault="0068091C">
            <w:r>
              <w:t>English Language Arts/Literature Combined Ethnicity (10.2%) fell short of the All Group (12%)</w:t>
            </w:r>
          </w:p>
          <w:p w14:paraId="534DA884" w14:textId="77777777" w:rsidR="00A42AD3" w:rsidRDefault="0068091C">
            <w:r>
              <w:rPr>
                <w:b/>
              </w:rPr>
              <w:t>ESSA Student Subgroups</w:t>
            </w:r>
          </w:p>
          <w:p w14:paraId="6546A48C" w14:textId="77777777" w:rsidR="00A42AD3" w:rsidRDefault="0068091C">
            <w:r>
              <w:t>Combined Ethnicity</w:t>
            </w:r>
          </w:p>
        </w:tc>
        <w:tc>
          <w:tcPr>
            <w:tcW w:w="0" w:type="auto"/>
            <w:vAlign w:val="center"/>
          </w:tcPr>
          <w:p w14:paraId="62236B78" w14:textId="77777777" w:rsidR="00A42AD3" w:rsidRDefault="0068091C">
            <w:r>
              <w:rPr>
                <w:b/>
              </w:rPr>
              <w:t>Comments/Notable Observations</w:t>
            </w:r>
          </w:p>
          <w:p w14:paraId="03DEC7EB" w14:textId="77777777" w:rsidR="00A42AD3" w:rsidRDefault="0068091C">
            <w:r>
              <w:t>Phoenix Academy seeks to identify trends in data from marginalized groups and students with Combined Ethnicity will be a new focus for data analysis</w:t>
            </w:r>
          </w:p>
        </w:tc>
      </w:tr>
      <w:tr w:rsidR="00A42AD3" w14:paraId="2F4849AB" w14:textId="77777777">
        <w:tc>
          <w:tcPr>
            <w:tcW w:w="0" w:type="auto"/>
            <w:vAlign w:val="center"/>
          </w:tcPr>
          <w:p w14:paraId="143AB69A" w14:textId="77777777" w:rsidR="00A42AD3" w:rsidRDefault="0068091C">
            <w:r>
              <w:rPr>
                <w:b/>
              </w:rPr>
              <w:t>Indicator</w:t>
            </w:r>
          </w:p>
          <w:p w14:paraId="2B7BEE7D" w14:textId="77777777" w:rsidR="00A42AD3" w:rsidRDefault="0068091C">
            <w:r>
              <w:t xml:space="preserve">Our ELL sub-group regular attendance rate decreased from 7.5% in 2021-2022 to 2.4% in 2022-2023.  This should also be considered in relative to our All Group regular attendance </w:t>
            </w:r>
            <w:proofErr w:type="gramStart"/>
            <w:r>
              <w:t>rate  in</w:t>
            </w:r>
            <w:proofErr w:type="gramEnd"/>
            <w:r>
              <w:t xml:space="preserve"> 2022-23 of 11.2%</w:t>
            </w:r>
          </w:p>
          <w:p w14:paraId="4C790242" w14:textId="77777777" w:rsidR="00A42AD3" w:rsidRDefault="0068091C">
            <w:r>
              <w:rPr>
                <w:b/>
              </w:rPr>
              <w:t>ESSA Student Subgroups</w:t>
            </w:r>
          </w:p>
          <w:p w14:paraId="59587771" w14:textId="77777777" w:rsidR="00A42AD3" w:rsidRDefault="0068091C">
            <w:r>
              <w:t>English Learners</w:t>
            </w:r>
          </w:p>
        </w:tc>
        <w:tc>
          <w:tcPr>
            <w:tcW w:w="0" w:type="auto"/>
            <w:vAlign w:val="center"/>
          </w:tcPr>
          <w:p w14:paraId="31EAFF3F" w14:textId="77777777" w:rsidR="00A42AD3" w:rsidRDefault="0068091C">
            <w:r>
              <w:rPr>
                <w:b/>
              </w:rPr>
              <w:t>Comments/Notable Observations</w:t>
            </w:r>
          </w:p>
          <w:p w14:paraId="1F4EDB85" w14:textId="77777777" w:rsidR="00A42AD3" w:rsidRDefault="0068091C">
            <w:r>
              <w:t>We recognize that language, culture, and economic barriers contribute significantly to this data trend</w:t>
            </w:r>
          </w:p>
        </w:tc>
      </w:tr>
      <w:tr w:rsidR="00A42AD3" w14:paraId="374343C7" w14:textId="77777777">
        <w:tc>
          <w:tcPr>
            <w:tcW w:w="0" w:type="auto"/>
            <w:vAlign w:val="center"/>
          </w:tcPr>
          <w:p w14:paraId="033F027C" w14:textId="77777777" w:rsidR="00A42AD3" w:rsidRDefault="0068091C">
            <w:r>
              <w:rPr>
                <w:b/>
              </w:rPr>
              <w:t>Indicator</w:t>
            </w:r>
          </w:p>
          <w:p w14:paraId="234F0EF6" w14:textId="77777777" w:rsidR="00A42AD3" w:rsidRDefault="0068091C">
            <w:r>
              <w:t>The Math performance indicator for 2022-23 indicates a 0% proficiency for our Economically Disadvantaged sub-group</w:t>
            </w:r>
          </w:p>
          <w:p w14:paraId="2AFDCAE3" w14:textId="77777777" w:rsidR="00A42AD3" w:rsidRDefault="0068091C">
            <w:r>
              <w:rPr>
                <w:b/>
              </w:rPr>
              <w:t>ESSA Student Subgroups</w:t>
            </w:r>
          </w:p>
          <w:p w14:paraId="655D36F0" w14:textId="77777777" w:rsidR="00A42AD3" w:rsidRDefault="0068091C">
            <w:r>
              <w:t>Economically Disadvantaged</w:t>
            </w:r>
          </w:p>
        </w:tc>
        <w:tc>
          <w:tcPr>
            <w:tcW w:w="0" w:type="auto"/>
            <w:vAlign w:val="center"/>
          </w:tcPr>
          <w:p w14:paraId="4411722C" w14:textId="77777777" w:rsidR="00A42AD3" w:rsidRDefault="0068091C">
            <w:r>
              <w:rPr>
                <w:b/>
              </w:rPr>
              <w:t>Comments/Notable Observations</w:t>
            </w:r>
          </w:p>
          <w:p w14:paraId="6C55EBC8" w14:textId="77777777" w:rsidR="00A42AD3" w:rsidRDefault="0068091C">
            <w:r>
              <w:t>This will remain an area of significant focus moving forward</w:t>
            </w:r>
          </w:p>
        </w:tc>
      </w:tr>
      <w:tr w:rsidR="00A42AD3" w14:paraId="3B41DF16" w14:textId="77777777">
        <w:tc>
          <w:tcPr>
            <w:tcW w:w="0" w:type="auto"/>
            <w:vAlign w:val="center"/>
          </w:tcPr>
          <w:p w14:paraId="2A8C0754" w14:textId="77777777" w:rsidR="00A42AD3" w:rsidRDefault="0068091C">
            <w:r>
              <w:rPr>
                <w:b/>
              </w:rPr>
              <w:t>Indicator</w:t>
            </w:r>
          </w:p>
          <w:p w14:paraId="5901F9C8" w14:textId="77777777" w:rsidR="00A42AD3" w:rsidRDefault="0068091C">
            <w:r>
              <w:t xml:space="preserve">School Demographics (Outliers): Asian (1%) White (4.3%) </w:t>
            </w:r>
          </w:p>
          <w:p w14:paraId="3BD84672" w14:textId="77777777" w:rsidR="00A42AD3" w:rsidRDefault="0068091C">
            <w:r>
              <w:rPr>
                <w:b/>
              </w:rPr>
              <w:t>ESSA Student Subgroups</w:t>
            </w:r>
          </w:p>
          <w:p w14:paraId="7313669E" w14:textId="77777777" w:rsidR="00A42AD3" w:rsidRDefault="0068091C">
            <w:r>
              <w:t>Asian (not Hispanic), White</w:t>
            </w:r>
          </w:p>
        </w:tc>
        <w:tc>
          <w:tcPr>
            <w:tcW w:w="0" w:type="auto"/>
            <w:vAlign w:val="center"/>
          </w:tcPr>
          <w:p w14:paraId="4A54A81E" w14:textId="77777777" w:rsidR="00A42AD3" w:rsidRDefault="0068091C">
            <w:r>
              <w:rPr>
                <w:b/>
              </w:rPr>
              <w:t>Comments/Notable Observations</w:t>
            </w:r>
          </w:p>
          <w:p w14:paraId="2CC27651" w14:textId="77777777" w:rsidR="00A42AD3" w:rsidRDefault="0068091C">
            <w:r>
              <w:t>The Asian and White subgroups are too small to have data in the Future Ready Comprehensive Planning Portal (FRCPP)</w:t>
            </w:r>
          </w:p>
        </w:tc>
      </w:tr>
    </w:tbl>
    <w:p w14:paraId="69182AC7" w14:textId="77777777" w:rsidR="00A42AD3" w:rsidRDefault="0068091C">
      <w:pPr>
        <w:pStyle w:val="Heading2"/>
      </w:pPr>
      <w:r>
        <w:lastRenderedPageBreak/>
        <w:t>Summary</w:t>
      </w:r>
    </w:p>
    <w:p w14:paraId="5F2E01B0" w14:textId="77777777" w:rsidR="00A42AD3" w:rsidRDefault="0068091C">
      <w:pPr>
        <w:pStyle w:val="Heading3"/>
      </w:pPr>
      <w:r>
        <w:t>Strengths</w:t>
      </w:r>
    </w:p>
    <w:p w14:paraId="03039E46" w14:textId="77777777" w:rsidR="00A42AD3" w:rsidRDefault="0068091C">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A42AD3" w14:paraId="4EF13730" w14:textId="77777777">
        <w:tc>
          <w:tcPr>
            <w:tcW w:w="0" w:type="auto"/>
            <w:vAlign w:val="center"/>
          </w:tcPr>
          <w:p w14:paraId="3CDB9508" w14:textId="77777777" w:rsidR="00A42AD3" w:rsidRDefault="0068091C">
            <w:r>
              <w:t>All student ELA Proficient or Advanced from 3.7% in 2020-2021 to 12% in 2022-23</w:t>
            </w:r>
          </w:p>
        </w:tc>
      </w:tr>
      <w:tr w:rsidR="00A42AD3" w14:paraId="0693115D" w14:textId="77777777">
        <w:tc>
          <w:tcPr>
            <w:tcW w:w="0" w:type="auto"/>
            <w:vAlign w:val="center"/>
          </w:tcPr>
          <w:p w14:paraId="16DF10C5" w14:textId="77777777" w:rsidR="00A42AD3" w:rsidRDefault="0068091C">
            <w:r>
              <w:t>All student attendance rate increased from 4.4% in 2021-2022 to 11.2% in 2022-2023</w:t>
            </w:r>
          </w:p>
        </w:tc>
      </w:tr>
    </w:tbl>
    <w:p w14:paraId="530DCE50" w14:textId="77777777" w:rsidR="00A42AD3" w:rsidRDefault="0068091C">
      <w:pPr>
        <w:pStyle w:val="Heading3"/>
      </w:pPr>
      <w:r>
        <w:t>Challenges</w:t>
      </w:r>
    </w:p>
    <w:p w14:paraId="53B0AF60" w14:textId="77777777" w:rsidR="00A42AD3" w:rsidRDefault="0068091C">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A42AD3" w14:paraId="359F7FA3" w14:textId="77777777">
        <w:tc>
          <w:tcPr>
            <w:tcW w:w="0" w:type="auto"/>
            <w:vAlign w:val="center"/>
          </w:tcPr>
          <w:p w14:paraId="3C44C753" w14:textId="77777777" w:rsidR="00A42AD3" w:rsidRDefault="0068091C">
            <w:r>
              <w:t>Statewide Proficiency Assessment scores in ELA were 3.8% in 2020-21 to 12% in 2022-23</w:t>
            </w:r>
          </w:p>
        </w:tc>
      </w:tr>
      <w:tr w:rsidR="00A42AD3" w14:paraId="1C3E2B78" w14:textId="77777777">
        <w:tc>
          <w:tcPr>
            <w:tcW w:w="0" w:type="auto"/>
            <w:vAlign w:val="center"/>
          </w:tcPr>
          <w:p w14:paraId="42F06ACE" w14:textId="77777777" w:rsidR="00A42AD3" w:rsidRDefault="0068091C">
            <w:r>
              <w:t>Statewide Proficiency Assessment scores in Math was 0% in 2020-21 and remained 0% in 2022-23</w:t>
            </w:r>
          </w:p>
        </w:tc>
      </w:tr>
      <w:tr w:rsidR="00A42AD3" w14:paraId="2A3F5FE7" w14:textId="77777777">
        <w:tc>
          <w:tcPr>
            <w:tcW w:w="0" w:type="auto"/>
            <w:vAlign w:val="center"/>
          </w:tcPr>
          <w:p w14:paraId="18164AC7" w14:textId="77777777" w:rsidR="00A42AD3" w:rsidRDefault="0068091C">
            <w:r>
              <w:t>The statewide attendance average for 2022-2023 is 73.9% while Phoenix Academy's 2022-23 attendance rate was 11.2%</w:t>
            </w:r>
          </w:p>
        </w:tc>
      </w:tr>
    </w:tbl>
    <w:p w14:paraId="5C4EEFD1" w14:textId="77777777" w:rsidR="00A42AD3" w:rsidRDefault="0068091C">
      <w:r>
        <w:br/>
      </w:r>
      <w:r>
        <w:br/>
      </w:r>
      <w:r>
        <w:br/>
      </w:r>
      <w:r>
        <w:br/>
      </w:r>
      <w:r>
        <w:br/>
      </w:r>
      <w:r>
        <w:br/>
      </w:r>
      <w:r>
        <w:br w:type="page"/>
      </w:r>
    </w:p>
    <w:p w14:paraId="5B530907" w14:textId="77777777" w:rsidR="00A42AD3" w:rsidRDefault="0068091C">
      <w:pPr>
        <w:pStyle w:val="Heading1"/>
      </w:pPr>
      <w:r>
        <w:lastRenderedPageBreak/>
        <w:t>Local Assessment</w:t>
      </w:r>
    </w:p>
    <w:p w14:paraId="1B8E4529" w14:textId="77777777" w:rsidR="00A42AD3" w:rsidRDefault="0068091C">
      <w:pPr>
        <w:pStyle w:val="Heading2"/>
      </w:pPr>
      <w:r>
        <w:t>English Language Arts</w:t>
      </w:r>
    </w:p>
    <w:tbl>
      <w:tblPr>
        <w:tblStyle w:val="TableGrid"/>
        <w:tblW w:w="5000" w:type="pct"/>
        <w:tblLook w:val="04A0" w:firstRow="1" w:lastRow="0" w:firstColumn="1" w:lastColumn="0" w:noHBand="0" w:noVBand="1"/>
      </w:tblPr>
      <w:tblGrid>
        <w:gridCol w:w="7696"/>
        <w:gridCol w:w="6694"/>
      </w:tblGrid>
      <w:tr w:rsidR="00A42AD3" w14:paraId="3A2A6A44" w14:textId="77777777">
        <w:tc>
          <w:tcPr>
            <w:tcW w:w="0" w:type="auto"/>
            <w:vAlign w:val="center"/>
          </w:tcPr>
          <w:p w14:paraId="3BFFF3C9" w14:textId="77777777" w:rsidR="00A42AD3" w:rsidRDefault="0068091C">
            <w:r>
              <w:rPr>
                <w:b/>
              </w:rPr>
              <w:t>Data</w:t>
            </w:r>
          </w:p>
        </w:tc>
        <w:tc>
          <w:tcPr>
            <w:tcW w:w="0" w:type="auto"/>
            <w:vAlign w:val="center"/>
          </w:tcPr>
          <w:p w14:paraId="65384135" w14:textId="77777777" w:rsidR="00A42AD3" w:rsidRDefault="0068091C">
            <w:r>
              <w:rPr>
                <w:b/>
              </w:rPr>
              <w:t>Comments/Notable Observations</w:t>
            </w:r>
          </w:p>
        </w:tc>
      </w:tr>
      <w:tr w:rsidR="00A42AD3" w14:paraId="65C119F2" w14:textId="77777777">
        <w:tc>
          <w:tcPr>
            <w:tcW w:w="0" w:type="auto"/>
            <w:vAlign w:val="center"/>
          </w:tcPr>
          <w:p w14:paraId="083B8EA5" w14:textId="77777777" w:rsidR="00A42AD3" w:rsidRDefault="0068091C">
            <w:r>
              <w:t>As indicated by end of year data analysis of Star Reading Assessments, 59% of Phoenix Academy students grew their Student Growth Proficiency (SGP) 35-65 percentage points</w:t>
            </w:r>
          </w:p>
        </w:tc>
        <w:tc>
          <w:tcPr>
            <w:tcW w:w="0" w:type="auto"/>
            <w:vAlign w:val="center"/>
          </w:tcPr>
          <w:p w14:paraId="6FDBFE8B" w14:textId="77777777" w:rsidR="00A42AD3" w:rsidRDefault="0068091C">
            <w:r>
              <w:t xml:space="preserve">This indicator is only for those students that were a part of our </w:t>
            </w:r>
            <w:proofErr w:type="gramStart"/>
            <w:r>
              <w:t>180 day</w:t>
            </w:r>
            <w:proofErr w:type="gramEnd"/>
            <w:r>
              <w:t xml:space="preserve"> cohort and were seated to complete three test administrations</w:t>
            </w:r>
          </w:p>
        </w:tc>
      </w:tr>
      <w:tr w:rsidR="00A42AD3" w14:paraId="62A2E0F5" w14:textId="77777777">
        <w:tc>
          <w:tcPr>
            <w:tcW w:w="0" w:type="auto"/>
            <w:vAlign w:val="center"/>
          </w:tcPr>
          <w:p w14:paraId="3C0D5811" w14:textId="77777777" w:rsidR="00A42AD3" w:rsidRDefault="0068091C">
            <w:r>
              <w:t>As indicated by end of year data analysis of Star Reading Assessments, 28% of Phoenix Academy students grew their Scaled Score 40 points</w:t>
            </w:r>
          </w:p>
        </w:tc>
        <w:tc>
          <w:tcPr>
            <w:tcW w:w="0" w:type="auto"/>
            <w:vAlign w:val="center"/>
          </w:tcPr>
          <w:p w14:paraId="66F86761" w14:textId="77777777" w:rsidR="00A42AD3" w:rsidRDefault="0068091C">
            <w:r>
              <w:t xml:space="preserve">This indicator is for only for those students that were a part of our </w:t>
            </w:r>
            <w:proofErr w:type="gramStart"/>
            <w:r>
              <w:t>180 day</w:t>
            </w:r>
            <w:proofErr w:type="gramEnd"/>
            <w:r>
              <w:t xml:space="preserve"> cohort and were seated to complete three test administrations</w:t>
            </w:r>
          </w:p>
        </w:tc>
      </w:tr>
    </w:tbl>
    <w:p w14:paraId="1D9D065A" w14:textId="77777777" w:rsidR="00A42AD3" w:rsidRDefault="0068091C">
      <w:pPr>
        <w:pStyle w:val="Heading2"/>
      </w:pPr>
      <w:r>
        <w:t>English Language Arts Summary</w:t>
      </w:r>
    </w:p>
    <w:p w14:paraId="2C095B07" w14:textId="77777777" w:rsidR="00A42AD3" w:rsidRDefault="0068091C">
      <w:pPr>
        <w:pStyle w:val="Heading3"/>
      </w:pPr>
      <w:r>
        <w:t>Strengths</w:t>
      </w:r>
    </w:p>
    <w:tbl>
      <w:tblPr>
        <w:tblStyle w:val="TableGrid"/>
        <w:tblW w:w="5000" w:type="pct"/>
        <w:tblLook w:val="04A0" w:firstRow="1" w:lastRow="0" w:firstColumn="1" w:lastColumn="0" w:noHBand="0" w:noVBand="1"/>
      </w:tblPr>
      <w:tblGrid>
        <w:gridCol w:w="14390"/>
      </w:tblGrid>
      <w:tr w:rsidR="00A42AD3" w14:paraId="5AFC9A03" w14:textId="77777777">
        <w:tc>
          <w:tcPr>
            <w:tcW w:w="0" w:type="auto"/>
            <w:vAlign w:val="center"/>
          </w:tcPr>
          <w:p w14:paraId="7DF5D516" w14:textId="77777777" w:rsidR="00A42AD3" w:rsidRDefault="0068091C">
            <w:r>
              <w:t>As indicated by end of year data analysis of Star Reading Assessments, 59% of Phoenix Academy students grew their Student Growth Proficiency (SGP) 35-65 percentage points</w:t>
            </w:r>
          </w:p>
        </w:tc>
      </w:tr>
    </w:tbl>
    <w:p w14:paraId="27AD4A05" w14:textId="77777777" w:rsidR="00A42AD3" w:rsidRDefault="0068091C">
      <w:pPr>
        <w:pStyle w:val="Heading3"/>
      </w:pPr>
      <w:r>
        <w:t>Challenges</w:t>
      </w:r>
    </w:p>
    <w:tbl>
      <w:tblPr>
        <w:tblStyle w:val="TableGrid"/>
        <w:tblW w:w="5000" w:type="pct"/>
        <w:tblLook w:val="04A0" w:firstRow="1" w:lastRow="0" w:firstColumn="1" w:lastColumn="0" w:noHBand="0" w:noVBand="1"/>
      </w:tblPr>
      <w:tblGrid>
        <w:gridCol w:w="14390"/>
      </w:tblGrid>
      <w:tr w:rsidR="00A42AD3" w14:paraId="3E97E38F" w14:textId="77777777">
        <w:tc>
          <w:tcPr>
            <w:tcW w:w="0" w:type="auto"/>
            <w:vAlign w:val="center"/>
          </w:tcPr>
          <w:p w14:paraId="3DFD6EFE" w14:textId="77777777" w:rsidR="00A42AD3" w:rsidRDefault="00A42AD3"/>
        </w:tc>
      </w:tr>
      <w:tr w:rsidR="00A42AD3" w14:paraId="32D2F39D" w14:textId="77777777">
        <w:tc>
          <w:tcPr>
            <w:tcW w:w="0" w:type="auto"/>
            <w:vAlign w:val="center"/>
          </w:tcPr>
          <w:p w14:paraId="6401C442" w14:textId="77777777" w:rsidR="00A42AD3" w:rsidRDefault="0068091C">
            <w:r>
              <w:t>As indicated by end of year data analysis of Star Reading Assessments, 28% of Phoenix Academy students grew their Scaled Score 40 points</w:t>
            </w:r>
          </w:p>
        </w:tc>
      </w:tr>
    </w:tbl>
    <w:p w14:paraId="61D8AD7E" w14:textId="77777777" w:rsidR="00A42AD3" w:rsidRDefault="0068091C">
      <w:pPr>
        <w:pStyle w:val="Heading2"/>
      </w:pPr>
      <w:r>
        <w:t>Mathematics</w:t>
      </w:r>
    </w:p>
    <w:tbl>
      <w:tblPr>
        <w:tblStyle w:val="TableGrid"/>
        <w:tblW w:w="5000" w:type="pct"/>
        <w:tblLook w:val="04A0" w:firstRow="1" w:lastRow="0" w:firstColumn="1" w:lastColumn="0" w:noHBand="0" w:noVBand="1"/>
      </w:tblPr>
      <w:tblGrid>
        <w:gridCol w:w="7719"/>
        <w:gridCol w:w="6671"/>
      </w:tblGrid>
      <w:tr w:rsidR="00A42AD3" w14:paraId="578B022E" w14:textId="77777777">
        <w:tc>
          <w:tcPr>
            <w:tcW w:w="0" w:type="auto"/>
            <w:vAlign w:val="center"/>
          </w:tcPr>
          <w:p w14:paraId="5084A459" w14:textId="77777777" w:rsidR="00A42AD3" w:rsidRDefault="0068091C">
            <w:r>
              <w:rPr>
                <w:b/>
              </w:rPr>
              <w:t>Data</w:t>
            </w:r>
          </w:p>
        </w:tc>
        <w:tc>
          <w:tcPr>
            <w:tcW w:w="0" w:type="auto"/>
            <w:vAlign w:val="center"/>
          </w:tcPr>
          <w:p w14:paraId="0BA1C18D" w14:textId="77777777" w:rsidR="00A42AD3" w:rsidRDefault="0068091C">
            <w:r>
              <w:rPr>
                <w:b/>
              </w:rPr>
              <w:t>Comments/Notable Observations</w:t>
            </w:r>
          </w:p>
        </w:tc>
      </w:tr>
      <w:tr w:rsidR="00A42AD3" w14:paraId="08D5B8B5" w14:textId="77777777">
        <w:tc>
          <w:tcPr>
            <w:tcW w:w="0" w:type="auto"/>
            <w:vAlign w:val="center"/>
          </w:tcPr>
          <w:p w14:paraId="0ADF9540" w14:textId="77777777" w:rsidR="00A42AD3" w:rsidRDefault="0068091C">
            <w:r>
              <w:t>As indicated by end of year data analysis of Star Math Assessments, 66% of Phoenix Academy students grew their Student Growth Proficiency (SGP) 35-65 percentage points</w:t>
            </w:r>
          </w:p>
        </w:tc>
        <w:tc>
          <w:tcPr>
            <w:tcW w:w="0" w:type="auto"/>
            <w:vAlign w:val="center"/>
          </w:tcPr>
          <w:p w14:paraId="3E6D795D" w14:textId="77777777" w:rsidR="00A42AD3" w:rsidRDefault="0068091C">
            <w:r>
              <w:t xml:space="preserve">This indicator is only for those students that were a part of our </w:t>
            </w:r>
            <w:proofErr w:type="gramStart"/>
            <w:r>
              <w:t>180 day</w:t>
            </w:r>
            <w:proofErr w:type="gramEnd"/>
            <w:r>
              <w:t xml:space="preserve"> cohort and were seated to complete three test administrations</w:t>
            </w:r>
          </w:p>
        </w:tc>
      </w:tr>
      <w:tr w:rsidR="00A42AD3" w14:paraId="189A34B6" w14:textId="77777777">
        <w:tc>
          <w:tcPr>
            <w:tcW w:w="0" w:type="auto"/>
            <w:vAlign w:val="center"/>
          </w:tcPr>
          <w:p w14:paraId="0A1BBC04" w14:textId="77777777" w:rsidR="00A42AD3" w:rsidRDefault="0068091C">
            <w:r>
              <w:t>As indicated by end of year data analysis of Star Math Assessments, 52% of Phoenix Academy students grew their Scaled Score 40 points</w:t>
            </w:r>
          </w:p>
        </w:tc>
        <w:tc>
          <w:tcPr>
            <w:tcW w:w="0" w:type="auto"/>
            <w:vAlign w:val="center"/>
          </w:tcPr>
          <w:p w14:paraId="6508AB22" w14:textId="77777777" w:rsidR="00A42AD3" w:rsidRDefault="0068091C">
            <w:r>
              <w:t xml:space="preserve">This indicator is only for those students that were a part of our </w:t>
            </w:r>
            <w:proofErr w:type="gramStart"/>
            <w:r>
              <w:t>180 day</w:t>
            </w:r>
            <w:proofErr w:type="gramEnd"/>
            <w:r>
              <w:t xml:space="preserve"> cohort and were seated to complete three test administrations</w:t>
            </w:r>
          </w:p>
        </w:tc>
      </w:tr>
    </w:tbl>
    <w:p w14:paraId="6EE4D92B" w14:textId="77777777" w:rsidR="00A42AD3" w:rsidRDefault="0068091C">
      <w:pPr>
        <w:pStyle w:val="Heading2"/>
      </w:pPr>
      <w:r>
        <w:t>Mathematics Summary</w:t>
      </w:r>
    </w:p>
    <w:p w14:paraId="5C6C4985" w14:textId="77777777" w:rsidR="00A42AD3" w:rsidRDefault="0068091C">
      <w:pPr>
        <w:pStyle w:val="Heading3"/>
      </w:pPr>
      <w:r>
        <w:t>Strengths</w:t>
      </w:r>
    </w:p>
    <w:tbl>
      <w:tblPr>
        <w:tblStyle w:val="TableGrid"/>
        <w:tblW w:w="5000" w:type="pct"/>
        <w:tblLook w:val="04A0" w:firstRow="1" w:lastRow="0" w:firstColumn="1" w:lastColumn="0" w:noHBand="0" w:noVBand="1"/>
      </w:tblPr>
      <w:tblGrid>
        <w:gridCol w:w="14390"/>
      </w:tblGrid>
      <w:tr w:rsidR="00A42AD3" w14:paraId="4F78B37A" w14:textId="77777777">
        <w:tc>
          <w:tcPr>
            <w:tcW w:w="0" w:type="auto"/>
            <w:vAlign w:val="center"/>
          </w:tcPr>
          <w:p w14:paraId="414D59BE" w14:textId="77777777" w:rsidR="00A42AD3" w:rsidRDefault="0068091C">
            <w:r>
              <w:t>As indicated by end of year data analysis of Star Math Assessments, 52% of Phoenix Academy students grew their Scaled Score 40 points</w:t>
            </w:r>
          </w:p>
        </w:tc>
      </w:tr>
      <w:tr w:rsidR="00A42AD3" w14:paraId="23039F73" w14:textId="77777777">
        <w:tc>
          <w:tcPr>
            <w:tcW w:w="0" w:type="auto"/>
            <w:vAlign w:val="center"/>
          </w:tcPr>
          <w:p w14:paraId="648A26E9" w14:textId="77777777" w:rsidR="00A42AD3" w:rsidRDefault="0068091C">
            <w:r>
              <w:lastRenderedPageBreak/>
              <w:t>As indicated by end of year data analysis of Star Math Assessments, 66% of Phoenix Academy students grew their Student Growth Proficiency (SGP) 35-65 percentage points</w:t>
            </w:r>
          </w:p>
        </w:tc>
      </w:tr>
    </w:tbl>
    <w:p w14:paraId="5D08BA58" w14:textId="77777777" w:rsidR="00A42AD3" w:rsidRDefault="0068091C">
      <w:pPr>
        <w:pStyle w:val="Heading3"/>
      </w:pPr>
      <w:r>
        <w:t>Challenges</w:t>
      </w:r>
    </w:p>
    <w:tbl>
      <w:tblPr>
        <w:tblStyle w:val="TableGrid"/>
        <w:tblW w:w="5000" w:type="pct"/>
        <w:tblLook w:val="04A0" w:firstRow="1" w:lastRow="0" w:firstColumn="1" w:lastColumn="0" w:noHBand="0" w:noVBand="1"/>
      </w:tblPr>
      <w:tblGrid>
        <w:gridCol w:w="14390"/>
      </w:tblGrid>
      <w:tr w:rsidR="00A42AD3" w14:paraId="16762B1A" w14:textId="77777777">
        <w:tc>
          <w:tcPr>
            <w:tcW w:w="0" w:type="auto"/>
            <w:vAlign w:val="center"/>
          </w:tcPr>
          <w:p w14:paraId="32E1AB52" w14:textId="77777777" w:rsidR="00A42AD3" w:rsidRDefault="0068091C">
            <w:r>
              <w:t>Implementing the use of additional resources such as IXL to enhance student outcomes and data gathering capabilities</w:t>
            </w:r>
          </w:p>
        </w:tc>
      </w:tr>
    </w:tbl>
    <w:p w14:paraId="4E6054C5" w14:textId="77777777" w:rsidR="00A42AD3" w:rsidRDefault="0068091C">
      <w:pPr>
        <w:pStyle w:val="Heading2"/>
      </w:pPr>
      <w:r>
        <w:t>Science, Technology, and Engineering Education</w:t>
      </w:r>
    </w:p>
    <w:tbl>
      <w:tblPr>
        <w:tblStyle w:val="TableGrid"/>
        <w:tblW w:w="5000" w:type="pct"/>
        <w:tblLook w:val="04A0" w:firstRow="1" w:lastRow="0" w:firstColumn="1" w:lastColumn="0" w:noHBand="0" w:noVBand="1"/>
      </w:tblPr>
      <w:tblGrid>
        <w:gridCol w:w="959"/>
        <w:gridCol w:w="13431"/>
      </w:tblGrid>
      <w:tr w:rsidR="00A42AD3" w14:paraId="27075147" w14:textId="77777777">
        <w:tc>
          <w:tcPr>
            <w:tcW w:w="0" w:type="auto"/>
            <w:vAlign w:val="center"/>
          </w:tcPr>
          <w:p w14:paraId="60A0D89D" w14:textId="77777777" w:rsidR="00A42AD3" w:rsidRDefault="0068091C">
            <w:r>
              <w:rPr>
                <w:b/>
              </w:rPr>
              <w:t>Data</w:t>
            </w:r>
          </w:p>
        </w:tc>
        <w:tc>
          <w:tcPr>
            <w:tcW w:w="0" w:type="auto"/>
            <w:vAlign w:val="center"/>
          </w:tcPr>
          <w:p w14:paraId="15A2F114" w14:textId="77777777" w:rsidR="00A42AD3" w:rsidRDefault="0068091C">
            <w:r>
              <w:rPr>
                <w:b/>
              </w:rPr>
              <w:t>Comments/Notable Observations</w:t>
            </w:r>
          </w:p>
        </w:tc>
      </w:tr>
      <w:tr w:rsidR="00A42AD3" w14:paraId="387939C2" w14:textId="77777777">
        <w:tc>
          <w:tcPr>
            <w:tcW w:w="0" w:type="auto"/>
            <w:vAlign w:val="center"/>
          </w:tcPr>
          <w:p w14:paraId="5EC5CF6E" w14:textId="77777777" w:rsidR="00A42AD3" w:rsidRDefault="0068091C">
            <w:r>
              <w:t>N/A</w:t>
            </w:r>
          </w:p>
        </w:tc>
        <w:tc>
          <w:tcPr>
            <w:tcW w:w="0" w:type="auto"/>
            <w:vAlign w:val="center"/>
          </w:tcPr>
          <w:p w14:paraId="65B3A977" w14:textId="77777777" w:rsidR="00A42AD3" w:rsidRDefault="0068091C">
            <w:r>
              <w:t xml:space="preserve">At the current time, we do not collect any data for Science, Technology, and Engineering Education </w:t>
            </w:r>
          </w:p>
        </w:tc>
      </w:tr>
    </w:tbl>
    <w:p w14:paraId="1DA9A72A" w14:textId="77777777" w:rsidR="00A42AD3" w:rsidRDefault="0068091C">
      <w:pPr>
        <w:pStyle w:val="Heading2"/>
      </w:pPr>
      <w:r>
        <w:t>Science, Technology, and Engineering Education Summary</w:t>
      </w:r>
    </w:p>
    <w:p w14:paraId="107EA803" w14:textId="77777777" w:rsidR="00A42AD3" w:rsidRDefault="0068091C">
      <w:pPr>
        <w:pStyle w:val="Heading3"/>
      </w:pPr>
      <w:r>
        <w:t>Strengths</w:t>
      </w:r>
    </w:p>
    <w:tbl>
      <w:tblPr>
        <w:tblStyle w:val="TableGrid"/>
        <w:tblW w:w="5000" w:type="pct"/>
        <w:tblLook w:val="04A0" w:firstRow="1" w:lastRow="0" w:firstColumn="1" w:lastColumn="0" w:noHBand="0" w:noVBand="1"/>
      </w:tblPr>
      <w:tblGrid>
        <w:gridCol w:w="14390"/>
      </w:tblGrid>
      <w:tr w:rsidR="00A42AD3" w14:paraId="33881A00" w14:textId="77777777">
        <w:tc>
          <w:tcPr>
            <w:tcW w:w="0" w:type="auto"/>
            <w:vAlign w:val="center"/>
          </w:tcPr>
          <w:p w14:paraId="660045F1" w14:textId="77777777" w:rsidR="00A42AD3" w:rsidRDefault="0068091C">
            <w:r>
              <w:t>N/A</w:t>
            </w:r>
          </w:p>
        </w:tc>
      </w:tr>
    </w:tbl>
    <w:p w14:paraId="075A379D" w14:textId="77777777" w:rsidR="00A42AD3" w:rsidRDefault="0068091C">
      <w:pPr>
        <w:pStyle w:val="Heading3"/>
      </w:pPr>
      <w:r>
        <w:t>Challenges</w:t>
      </w:r>
    </w:p>
    <w:tbl>
      <w:tblPr>
        <w:tblStyle w:val="TableGrid"/>
        <w:tblW w:w="5000" w:type="pct"/>
        <w:tblLook w:val="04A0" w:firstRow="1" w:lastRow="0" w:firstColumn="1" w:lastColumn="0" w:noHBand="0" w:noVBand="1"/>
      </w:tblPr>
      <w:tblGrid>
        <w:gridCol w:w="14390"/>
      </w:tblGrid>
      <w:tr w:rsidR="00A42AD3" w14:paraId="3FDD2534" w14:textId="77777777">
        <w:tc>
          <w:tcPr>
            <w:tcW w:w="0" w:type="auto"/>
            <w:vAlign w:val="center"/>
          </w:tcPr>
          <w:p w14:paraId="2B142BB2" w14:textId="77777777" w:rsidR="00A42AD3" w:rsidRDefault="0068091C">
            <w:r>
              <w:t>N/A</w:t>
            </w:r>
          </w:p>
        </w:tc>
      </w:tr>
    </w:tbl>
    <w:p w14:paraId="21E9180E" w14:textId="77777777" w:rsidR="00A42AD3" w:rsidRDefault="0068091C">
      <w:r>
        <w:br/>
      </w:r>
      <w:r>
        <w:br/>
      </w:r>
      <w:r>
        <w:br/>
      </w:r>
      <w:r>
        <w:br/>
      </w:r>
      <w:r>
        <w:br/>
      </w:r>
      <w:r>
        <w:br/>
      </w:r>
      <w:r>
        <w:br w:type="page"/>
      </w:r>
    </w:p>
    <w:p w14:paraId="064C949A" w14:textId="77777777" w:rsidR="00A42AD3" w:rsidRDefault="0068091C">
      <w:pPr>
        <w:pStyle w:val="Heading1"/>
      </w:pPr>
      <w:r>
        <w:lastRenderedPageBreak/>
        <w:t>Related Academics</w:t>
      </w:r>
    </w:p>
    <w:p w14:paraId="42ED7E4F" w14:textId="77777777" w:rsidR="00A42AD3" w:rsidRDefault="0068091C">
      <w:pPr>
        <w:pStyle w:val="Heading2"/>
      </w:pPr>
      <w:r>
        <w:t>Career Readiness</w:t>
      </w:r>
    </w:p>
    <w:tbl>
      <w:tblPr>
        <w:tblStyle w:val="TableGrid"/>
        <w:tblW w:w="5000" w:type="pct"/>
        <w:tblLook w:val="04A0" w:firstRow="1" w:lastRow="0" w:firstColumn="1" w:lastColumn="0" w:noHBand="0" w:noVBand="1"/>
      </w:tblPr>
      <w:tblGrid>
        <w:gridCol w:w="9057"/>
        <w:gridCol w:w="5333"/>
      </w:tblGrid>
      <w:tr w:rsidR="00A42AD3" w14:paraId="72968139" w14:textId="77777777">
        <w:tc>
          <w:tcPr>
            <w:tcW w:w="0" w:type="auto"/>
            <w:vAlign w:val="center"/>
          </w:tcPr>
          <w:p w14:paraId="2C13768A" w14:textId="77777777" w:rsidR="00A42AD3" w:rsidRDefault="0068091C">
            <w:r>
              <w:rPr>
                <w:b/>
              </w:rPr>
              <w:t>Data</w:t>
            </w:r>
          </w:p>
        </w:tc>
        <w:tc>
          <w:tcPr>
            <w:tcW w:w="0" w:type="auto"/>
            <w:vAlign w:val="center"/>
          </w:tcPr>
          <w:p w14:paraId="01B75DCF" w14:textId="77777777" w:rsidR="00A42AD3" w:rsidRDefault="0068091C">
            <w:r>
              <w:rPr>
                <w:b/>
              </w:rPr>
              <w:t>Comments/Notable Observations</w:t>
            </w:r>
          </w:p>
        </w:tc>
      </w:tr>
      <w:tr w:rsidR="00A42AD3" w14:paraId="15A9A331" w14:textId="77777777">
        <w:tc>
          <w:tcPr>
            <w:tcW w:w="0" w:type="auto"/>
            <w:vAlign w:val="center"/>
          </w:tcPr>
          <w:p w14:paraId="12E85C4D" w14:textId="77777777" w:rsidR="00A42AD3" w:rsidRDefault="0068091C">
            <w:r>
              <w:t xml:space="preserve">All Phoenix Academy students utilize </w:t>
            </w:r>
            <w:proofErr w:type="spellStart"/>
            <w:r>
              <w:t>Xello</w:t>
            </w:r>
            <w:proofErr w:type="spellEnd"/>
            <w:r>
              <w:t xml:space="preserve"> for career education (59.6% of students completed their required updates during the 2023-24 school year)</w:t>
            </w:r>
          </w:p>
        </w:tc>
        <w:tc>
          <w:tcPr>
            <w:tcW w:w="0" w:type="auto"/>
            <w:vAlign w:val="center"/>
          </w:tcPr>
          <w:p w14:paraId="7729B249" w14:textId="77777777" w:rsidR="00A42AD3" w:rsidRDefault="0068091C">
            <w:proofErr w:type="spellStart"/>
            <w:r>
              <w:t>Xello</w:t>
            </w:r>
            <w:proofErr w:type="spellEnd"/>
            <w:r>
              <w:t xml:space="preserve"> local data is reported to the state for students in grades 2 through 12</w:t>
            </w:r>
          </w:p>
        </w:tc>
      </w:tr>
    </w:tbl>
    <w:p w14:paraId="27E64E44" w14:textId="77777777" w:rsidR="00A42AD3" w:rsidRDefault="0068091C">
      <w:pPr>
        <w:pStyle w:val="Heading2"/>
      </w:pPr>
      <w:r>
        <w:t>Career and Technical Education (CTE) Programs</w:t>
      </w:r>
    </w:p>
    <w:p w14:paraId="49555AC6" w14:textId="77777777" w:rsidR="00A42AD3" w:rsidRDefault="0068091C">
      <w:r>
        <w:rPr>
          <w:b/>
        </w:rPr>
        <w:t>True</w:t>
      </w:r>
      <w:r>
        <w:t xml:space="preserve"> Career and Technical Education (CTE) Programs Omit</w:t>
      </w:r>
    </w:p>
    <w:p w14:paraId="6A883020" w14:textId="77777777" w:rsidR="00A42AD3" w:rsidRDefault="0068091C">
      <w:pPr>
        <w:pStyle w:val="Heading2"/>
      </w:pPr>
      <w:r>
        <w:t>Arts and Humanities</w:t>
      </w:r>
    </w:p>
    <w:p w14:paraId="05AB1F6F" w14:textId="77777777" w:rsidR="00A42AD3" w:rsidRDefault="0068091C">
      <w:r>
        <w:rPr>
          <w:b/>
        </w:rPr>
        <w:t>True</w:t>
      </w:r>
      <w:r>
        <w:t xml:space="preserve"> Arts and Humanities Omit</w:t>
      </w:r>
    </w:p>
    <w:p w14:paraId="10E196B5" w14:textId="77777777" w:rsidR="00A42AD3" w:rsidRDefault="0068091C">
      <w:pPr>
        <w:pStyle w:val="Heading2"/>
      </w:pPr>
      <w:r>
        <w:t>Environment and Ecology</w:t>
      </w:r>
    </w:p>
    <w:p w14:paraId="395F45C4" w14:textId="77777777" w:rsidR="00A42AD3" w:rsidRDefault="0068091C">
      <w:r>
        <w:rPr>
          <w:b/>
        </w:rPr>
        <w:t>True</w:t>
      </w:r>
      <w:r>
        <w:t xml:space="preserve"> Environment and Ecology Omit</w:t>
      </w:r>
    </w:p>
    <w:p w14:paraId="170449E5" w14:textId="77777777" w:rsidR="00A42AD3" w:rsidRDefault="0068091C">
      <w:pPr>
        <w:pStyle w:val="Heading2"/>
      </w:pPr>
      <w:r>
        <w:t>Family and Consumer Sciences</w:t>
      </w:r>
    </w:p>
    <w:p w14:paraId="1A9399EE" w14:textId="77777777" w:rsidR="00A42AD3" w:rsidRDefault="0068091C">
      <w:r>
        <w:rPr>
          <w:b/>
        </w:rPr>
        <w:t>True</w:t>
      </w:r>
      <w:r>
        <w:t xml:space="preserve"> Family and Consumer Sciences Omit</w:t>
      </w:r>
    </w:p>
    <w:p w14:paraId="2B84FABB" w14:textId="77777777" w:rsidR="00A42AD3" w:rsidRDefault="0068091C">
      <w:pPr>
        <w:pStyle w:val="Heading2"/>
      </w:pPr>
      <w:r>
        <w:t>Health, Safety, and Physical Education</w:t>
      </w:r>
    </w:p>
    <w:p w14:paraId="2793A569" w14:textId="77777777" w:rsidR="00A42AD3" w:rsidRDefault="0068091C">
      <w:r>
        <w:rPr>
          <w:b/>
        </w:rPr>
        <w:t>True</w:t>
      </w:r>
      <w:r>
        <w:t xml:space="preserve"> Health, Safety, and Physical Education Omit</w:t>
      </w:r>
    </w:p>
    <w:p w14:paraId="663D7FF0" w14:textId="77777777" w:rsidR="00A42AD3" w:rsidRDefault="0068091C">
      <w:pPr>
        <w:pStyle w:val="Heading2"/>
      </w:pPr>
      <w:r>
        <w:t>Social Studies (Civics and Government, Economics, Geography, History)</w:t>
      </w:r>
    </w:p>
    <w:p w14:paraId="60620F60" w14:textId="77777777" w:rsidR="00A42AD3" w:rsidRDefault="0068091C">
      <w:r>
        <w:rPr>
          <w:b/>
        </w:rPr>
        <w:t>True</w:t>
      </w:r>
      <w:r>
        <w:t xml:space="preserve"> Social Studies (Civics and Government, Economics, Geography, History) Omit</w:t>
      </w:r>
    </w:p>
    <w:p w14:paraId="2CF4B303" w14:textId="77777777" w:rsidR="00A42AD3" w:rsidRDefault="0068091C">
      <w:pPr>
        <w:pStyle w:val="Heading2"/>
      </w:pPr>
      <w:r>
        <w:t>Summary</w:t>
      </w:r>
    </w:p>
    <w:p w14:paraId="42844B76" w14:textId="77777777" w:rsidR="00A42AD3" w:rsidRDefault="0068091C">
      <w:pPr>
        <w:pStyle w:val="Heading3"/>
      </w:pPr>
      <w:r>
        <w:t>Strengths</w:t>
      </w:r>
    </w:p>
    <w:p w14:paraId="684FD1BF" w14:textId="77777777" w:rsidR="00A42AD3" w:rsidRDefault="0068091C">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A42AD3" w14:paraId="64CF6856" w14:textId="77777777">
        <w:tc>
          <w:tcPr>
            <w:tcW w:w="0" w:type="auto"/>
            <w:vAlign w:val="center"/>
          </w:tcPr>
          <w:p w14:paraId="592E6B18" w14:textId="77777777" w:rsidR="00A42AD3" w:rsidRDefault="0068091C">
            <w:proofErr w:type="spellStart"/>
            <w:r>
              <w:t>Xello</w:t>
            </w:r>
            <w:proofErr w:type="spellEnd"/>
            <w:r>
              <w:t xml:space="preserve"> has helped to expose </w:t>
            </w:r>
            <w:proofErr w:type="gramStart"/>
            <w:r>
              <w:t>a number of</w:t>
            </w:r>
            <w:proofErr w:type="gramEnd"/>
            <w:r>
              <w:t xml:space="preserve"> our students to career possibilities that interest them, which has led to meaningful discussions around post-secondary pursuits between students and staff</w:t>
            </w:r>
          </w:p>
        </w:tc>
      </w:tr>
      <w:tr w:rsidR="00A42AD3" w14:paraId="2420E7EA" w14:textId="77777777">
        <w:tc>
          <w:tcPr>
            <w:tcW w:w="0" w:type="auto"/>
            <w:vAlign w:val="center"/>
          </w:tcPr>
          <w:p w14:paraId="03E2854F" w14:textId="77777777" w:rsidR="00A42AD3" w:rsidRDefault="0068091C">
            <w:r>
              <w:t xml:space="preserve">Access to virtual college tours has allowed students to turn career interests from </w:t>
            </w:r>
            <w:proofErr w:type="spellStart"/>
            <w:r>
              <w:t>Xello</w:t>
            </w:r>
            <w:proofErr w:type="spellEnd"/>
            <w:r>
              <w:t xml:space="preserve"> into tangible goals</w:t>
            </w:r>
          </w:p>
        </w:tc>
      </w:tr>
    </w:tbl>
    <w:p w14:paraId="1D6DC909" w14:textId="77777777" w:rsidR="00A42AD3" w:rsidRDefault="0068091C">
      <w:pPr>
        <w:pStyle w:val="Heading3"/>
      </w:pPr>
      <w:r>
        <w:lastRenderedPageBreak/>
        <w:t>Challenges</w:t>
      </w:r>
    </w:p>
    <w:p w14:paraId="17C62D9F" w14:textId="77777777" w:rsidR="00A42AD3" w:rsidRDefault="0068091C">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A42AD3" w14:paraId="72455E2A" w14:textId="77777777">
        <w:tc>
          <w:tcPr>
            <w:tcW w:w="0" w:type="auto"/>
            <w:vAlign w:val="center"/>
          </w:tcPr>
          <w:p w14:paraId="28D0EDF3" w14:textId="77777777" w:rsidR="00A42AD3" w:rsidRDefault="0068091C">
            <w:r>
              <w:t xml:space="preserve">Attendance impacts the completion rate of </w:t>
            </w:r>
            <w:proofErr w:type="spellStart"/>
            <w:r>
              <w:t>Xello</w:t>
            </w:r>
            <w:proofErr w:type="spellEnd"/>
            <w:r>
              <w:t xml:space="preserve"> coursework and testing</w:t>
            </w:r>
          </w:p>
        </w:tc>
      </w:tr>
    </w:tbl>
    <w:p w14:paraId="6A3A57C2" w14:textId="77777777" w:rsidR="00A42AD3" w:rsidRDefault="0068091C">
      <w:r>
        <w:br/>
      </w:r>
      <w:r>
        <w:br/>
      </w:r>
      <w:r>
        <w:br/>
      </w:r>
      <w:r>
        <w:br/>
      </w:r>
      <w:r>
        <w:br/>
      </w:r>
      <w:r>
        <w:br/>
      </w:r>
      <w:r>
        <w:br w:type="page"/>
      </w:r>
    </w:p>
    <w:p w14:paraId="5B4599E5" w14:textId="77777777" w:rsidR="00A42AD3" w:rsidRDefault="0068091C">
      <w:pPr>
        <w:pStyle w:val="Heading1"/>
      </w:pPr>
      <w:r>
        <w:lastRenderedPageBreak/>
        <w:t>Equity Considerations</w:t>
      </w:r>
    </w:p>
    <w:p w14:paraId="182DE007" w14:textId="77777777" w:rsidR="00A42AD3" w:rsidRDefault="0068091C">
      <w:pPr>
        <w:pStyle w:val="Heading2"/>
      </w:pPr>
      <w:r>
        <w:t>English Learners</w:t>
      </w:r>
    </w:p>
    <w:p w14:paraId="32F82D5B" w14:textId="77777777" w:rsidR="00A42AD3" w:rsidRDefault="0068091C">
      <w:r>
        <w:rPr>
          <w:b/>
        </w:rPr>
        <w:t>True</w:t>
      </w:r>
      <w:r>
        <w:t xml:space="preserve"> This student group is not a focus in this plan.</w:t>
      </w:r>
    </w:p>
    <w:p w14:paraId="75F0DA77" w14:textId="77777777" w:rsidR="00A42AD3" w:rsidRDefault="0068091C">
      <w:r>
        <w:br/>
      </w:r>
    </w:p>
    <w:p w14:paraId="33FA0257" w14:textId="77777777" w:rsidR="00A42AD3" w:rsidRDefault="0068091C">
      <w:pPr>
        <w:pStyle w:val="Heading2"/>
      </w:pPr>
      <w:r>
        <w:t>Students with Disabilities</w:t>
      </w:r>
    </w:p>
    <w:p w14:paraId="193887DE" w14:textId="77777777" w:rsidR="00A42AD3" w:rsidRDefault="0068091C">
      <w:r>
        <w:rPr>
          <w:b/>
        </w:rPr>
        <w:t>True</w:t>
      </w:r>
      <w:r>
        <w:t xml:space="preserve"> This student group is not a focus in this plan.</w:t>
      </w:r>
    </w:p>
    <w:p w14:paraId="28C11555" w14:textId="77777777" w:rsidR="00A42AD3" w:rsidRDefault="0068091C">
      <w:r>
        <w:br/>
      </w:r>
    </w:p>
    <w:p w14:paraId="125C34E0" w14:textId="77777777" w:rsidR="00A42AD3" w:rsidRDefault="0068091C">
      <w:pPr>
        <w:pStyle w:val="Heading2"/>
      </w:pPr>
      <w:r>
        <w:t>Students Considered Economically Disadvantaged</w:t>
      </w:r>
    </w:p>
    <w:p w14:paraId="7665246D" w14:textId="77777777" w:rsidR="00A42AD3" w:rsidRDefault="0068091C">
      <w:r>
        <w:rPr>
          <w:b/>
        </w:rPr>
        <w:t>True</w:t>
      </w:r>
      <w:r>
        <w:t xml:space="preserve"> This student group is not a focus in this plan.</w:t>
      </w:r>
    </w:p>
    <w:p w14:paraId="21336C80" w14:textId="77777777" w:rsidR="00A42AD3" w:rsidRDefault="0068091C">
      <w:r>
        <w:br/>
      </w:r>
    </w:p>
    <w:p w14:paraId="4CD62A90" w14:textId="77777777" w:rsidR="00A42AD3" w:rsidRDefault="0068091C">
      <w:pPr>
        <w:pStyle w:val="Heading2"/>
      </w:pPr>
      <w:r>
        <w:t>Student Groups by Race/Ethnicity</w:t>
      </w:r>
    </w:p>
    <w:p w14:paraId="4F2BBBC4" w14:textId="77777777" w:rsidR="00A42AD3" w:rsidRDefault="0068091C">
      <w:r>
        <w:rPr>
          <w:b/>
        </w:rPr>
        <w:t>True</w:t>
      </w:r>
      <w:r>
        <w:t xml:space="preserve"> This student group is not a focus in this plan.</w:t>
      </w:r>
    </w:p>
    <w:p w14:paraId="5BCF25CB" w14:textId="77777777" w:rsidR="00A42AD3" w:rsidRDefault="0068091C">
      <w:r>
        <w:br/>
      </w:r>
    </w:p>
    <w:p w14:paraId="34E9C38C" w14:textId="77777777" w:rsidR="00A42AD3" w:rsidRDefault="0068091C">
      <w:pPr>
        <w:pStyle w:val="Heading2"/>
      </w:pPr>
      <w:r>
        <w:t>Summary</w:t>
      </w:r>
    </w:p>
    <w:p w14:paraId="06FFB3CB" w14:textId="77777777" w:rsidR="00A42AD3" w:rsidRDefault="0068091C">
      <w:pPr>
        <w:pStyle w:val="Heading3"/>
      </w:pPr>
      <w:r>
        <w:t>Strengths</w:t>
      </w:r>
    </w:p>
    <w:p w14:paraId="1AA135BC" w14:textId="77777777" w:rsidR="00A42AD3" w:rsidRDefault="0068091C">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A42AD3" w14:paraId="040A4400" w14:textId="77777777">
        <w:tc>
          <w:tcPr>
            <w:tcW w:w="5000" w:type="pct"/>
            <w:vAlign w:val="center"/>
          </w:tcPr>
          <w:p w14:paraId="35972F9C" w14:textId="77777777" w:rsidR="00A42AD3" w:rsidRDefault="0068091C">
            <w:r>
              <w:t>N/A</w:t>
            </w:r>
          </w:p>
        </w:tc>
      </w:tr>
      <w:tr w:rsidR="00A42AD3" w14:paraId="4BF3979D" w14:textId="77777777">
        <w:tc>
          <w:tcPr>
            <w:tcW w:w="5000" w:type="pct"/>
            <w:vAlign w:val="center"/>
          </w:tcPr>
          <w:p w14:paraId="18DF5CB0" w14:textId="77777777" w:rsidR="00A42AD3" w:rsidRDefault="00A42AD3"/>
        </w:tc>
      </w:tr>
      <w:tr w:rsidR="00A42AD3" w14:paraId="020273CA" w14:textId="77777777">
        <w:tc>
          <w:tcPr>
            <w:tcW w:w="5000" w:type="pct"/>
            <w:vAlign w:val="center"/>
          </w:tcPr>
          <w:p w14:paraId="5B0C4D68" w14:textId="77777777" w:rsidR="00A42AD3" w:rsidRDefault="00A42AD3"/>
        </w:tc>
      </w:tr>
      <w:tr w:rsidR="00A42AD3" w14:paraId="0992B66E" w14:textId="77777777">
        <w:tc>
          <w:tcPr>
            <w:tcW w:w="5000" w:type="pct"/>
            <w:vAlign w:val="center"/>
          </w:tcPr>
          <w:p w14:paraId="3320BA2A" w14:textId="77777777" w:rsidR="00A42AD3" w:rsidRDefault="00A42AD3"/>
        </w:tc>
      </w:tr>
      <w:tr w:rsidR="00A42AD3" w14:paraId="66D383C8" w14:textId="77777777">
        <w:tc>
          <w:tcPr>
            <w:tcW w:w="5000" w:type="pct"/>
            <w:vAlign w:val="center"/>
          </w:tcPr>
          <w:p w14:paraId="5C6D43EB" w14:textId="77777777" w:rsidR="00A42AD3" w:rsidRDefault="00A42AD3"/>
        </w:tc>
      </w:tr>
    </w:tbl>
    <w:p w14:paraId="5B7381B2" w14:textId="77777777" w:rsidR="00A42AD3" w:rsidRDefault="0068091C">
      <w:pPr>
        <w:pStyle w:val="Heading3"/>
      </w:pPr>
      <w:r>
        <w:t>Challenges</w:t>
      </w:r>
    </w:p>
    <w:p w14:paraId="79437508" w14:textId="77777777" w:rsidR="00A42AD3" w:rsidRDefault="0068091C">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A42AD3" w14:paraId="5ACFB493" w14:textId="77777777">
        <w:tc>
          <w:tcPr>
            <w:tcW w:w="5000" w:type="pct"/>
            <w:vAlign w:val="center"/>
          </w:tcPr>
          <w:p w14:paraId="2BEDBF46" w14:textId="77777777" w:rsidR="00A42AD3" w:rsidRDefault="0068091C">
            <w:r>
              <w:t>N/A</w:t>
            </w:r>
          </w:p>
        </w:tc>
      </w:tr>
      <w:tr w:rsidR="00A42AD3" w14:paraId="15064E5D" w14:textId="77777777">
        <w:tc>
          <w:tcPr>
            <w:tcW w:w="5000" w:type="pct"/>
            <w:vAlign w:val="center"/>
          </w:tcPr>
          <w:p w14:paraId="6D4F4491" w14:textId="77777777" w:rsidR="00A42AD3" w:rsidRDefault="00A42AD3"/>
        </w:tc>
      </w:tr>
      <w:tr w:rsidR="00A42AD3" w14:paraId="434013DB" w14:textId="77777777">
        <w:tc>
          <w:tcPr>
            <w:tcW w:w="5000" w:type="pct"/>
            <w:vAlign w:val="center"/>
          </w:tcPr>
          <w:p w14:paraId="2DF8F79D" w14:textId="77777777" w:rsidR="00A42AD3" w:rsidRDefault="00A42AD3"/>
        </w:tc>
      </w:tr>
      <w:tr w:rsidR="00A42AD3" w14:paraId="0C708D74" w14:textId="77777777">
        <w:tc>
          <w:tcPr>
            <w:tcW w:w="5000" w:type="pct"/>
            <w:vAlign w:val="center"/>
          </w:tcPr>
          <w:p w14:paraId="0C469FE3" w14:textId="77777777" w:rsidR="00A42AD3" w:rsidRDefault="00A42AD3"/>
        </w:tc>
      </w:tr>
      <w:tr w:rsidR="00A42AD3" w14:paraId="79A82C16" w14:textId="77777777">
        <w:tc>
          <w:tcPr>
            <w:tcW w:w="5000" w:type="pct"/>
            <w:vAlign w:val="center"/>
          </w:tcPr>
          <w:p w14:paraId="54EF4147" w14:textId="77777777" w:rsidR="00A42AD3" w:rsidRDefault="00A42AD3"/>
        </w:tc>
      </w:tr>
    </w:tbl>
    <w:p w14:paraId="43B04C64" w14:textId="77777777" w:rsidR="00A42AD3" w:rsidRDefault="0068091C">
      <w:r>
        <w:br/>
      </w:r>
      <w:r>
        <w:br/>
      </w:r>
      <w:r>
        <w:br/>
      </w:r>
      <w:r>
        <w:br/>
      </w:r>
      <w:r>
        <w:br/>
      </w:r>
      <w:r>
        <w:br/>
      </w:r>
      <w:r>
        <w:br w:type="page"/>
      </w:r>
    </w:p>
    <w:p w14:paraId="5D6F70AB" w14:textId="77777777" w:rsidR="00A42AD3" w:rsidRDefault="0068091C">
      <w:pPr>
        <w:pStyle w:val="Heading1"/>
      </w:pPr>
      <w:r>
        <w:lastRenderedPageBreak/>
        <w:t>Conditions for Leadership, Teaching, and Learning</w:t>
      </w:r>
    </w:p>
    <w:p w14:paraId="17422FE2" w14:textId="77777777" w:rsidR="00A42AD3" w:rsidRDefault="0068091C">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A42AD3" w14:paraId="1D8EFD6D" w14:textId="77777777">
        <w:tc>
          <w:tcPr>
            <w:tcW w:w="4000" w:type="pct"/>
            <w:vAlign w:val="center"/>
          </w:tcPr>
          <w:p w14:paraId="6133A9D2" w14:textId="77777777" w:rsidR="00A42AD3" w:rsidRDefault="0068091C">
            <w:r>
              <w:t>Align curricular materials and lesson plans to the PA Standards</w:t>
            </w:r>
          </w:p>
        </w:tc>
        <w:tc>
          <w:tcPr>
            <w:tcW w:w="0" w:type="auto"/>
            <w:vAlign w:val="center"/>
          </w:tcPr>
          <w:p w14:paraId="1606CA63" w14:textId="77777777" w:rsidR="00A42AD3" w:rsidRDefault="0068091C">
            <w:r>
              <w:t>Emerging</w:t>
            </w:r>
          </w:p>
        </w:tc>
      </w:tr>
      <w:tr w:rsidR="00A42AD3" w14:paraId="03964D7A" w14:textId="77777777">
        <w:tc>
          <w:tcPr>
            <w:tcW w:w="4000" w:type="pct"/>
            <w:vAlign w:val="center"/>
          </w:tcPr>
          <w:p w14:paraId="119D00B0" w14:textId="77777777" w:rsidR="00A42AD3" w:rsidRDefault="0068091C">
            <w:r>
              <w:t>Use systematic, collaborative planning processes to ensure instruction is coordinated, aligned, and evidence-based</w:t>
            </w:r>
          </w:p>
        </w:tc>
        <w:tc>
          <w:tcPr>
            <w:tcW w:w="0" w:type="auto"/>
            <w:vAlign w:val="center"/>
          </w:tcPr>
          <w:p w14:paraId="4F301B5B" w14:textId="77777777" w:rsidR="00A42AD3" w:rsidRDefault="0068091C">
            <w:r>
              <w:t>Emerging</w:t>
            </w:r>
          </w:p>
        </w:tc>
      </w:tr>
      <w:tr w:rsidR="00A42AD3" w14:paraId="6F3CFB59" w14:textId="77777777">
        <w:tc>
          <w:tcPr>
            <w:tcW w:w="4000" w:type="pct"/>
            <w:vAlign w:val="center"/>
          </w:tcPr>
          <w:p w14:paraId="3826E583" w14:textId="77777777" w:rsidR="00A42AD3" w:rsidRDefault="0068091C">
            <w:r>
              <w:t>Use a variety of assessments (including diagnostic, formative, and summative) to monitor student learning and adjust programs and instructional practices</w:t>
            </w:r>
          </w:p>
        </w:tc>
        <w:tc>
          <w:tcPr>
            <w:tcW w:w="0" w:type="auto"/>
            <w:vAlign w:val="center"/>
          </w:tcPr>
          <w:p w14:paraId="473FA22A" w14:textId="77777777" w:rsidR="00A42AD3" w:rsidRDefault="0068091C">
            <w:r>
              <w:t>Emerging</w:t>
            </w:r>
          </w:p>
        </w:tc>
      </w:tr>
      <w:tr w:rsidR="00A42AD3" w14:paraId="725D14F3" w14:textId="77777777">
        <w:tc>
          <w:tcPr>
            <w:tcW w:w="4000" w:type="pct"/>
            <w:vAlign w:val="center"/>
          </w:tcPr>
          <w:p w14:paraId="11837A39" w14:textId="77777777" w:rsidR="00A42AD3" w:rsidRDefault="0068091C">
            <w:r>
              <w:t>Identify and address individual student learning needs</w:t>
            </w:r>
          </w:p>
        </w:tc>
        <w:tc>
          <w:tcPr>
            <w:tcW w:w="0" w:type="auto"/>
            <w:vAlign w:val="center"/>
          </w:tcPr>
          <w:p w14:paraId="7BF49DF7" w14:textId="77777777" w:rsidR="00A42AD3" w:rsidRDefault="0068091C">
            <w:r>
              <w:t>Emerging</w:t>
            </w:r>
          </w:p>
        </w:tc>
      </w:tr>
      <w:tr w:rsidR="00A42AD3" w14:paraId="01FE99EA" w14:textId="77777777">
        <w:tc>
          <w:tcPr>
            <w:tcW w:w="4000" w:type="pct"/>
            <w:vAlign w:val="center"/>
          </w:tcPr>
          <w:p w14:paraId="77F990A8" w14:textId="77777777" w:rsidR="00A42AD3" w:rsidRDefault="0068091C">
            <w:r>
              <w:t>Provide frequent, timely, and systematic feedback and support on instructional practices</w:t>
            </w:r>
          </w:p>
        </w:tc>
        <w:tc>
          <w:tcPr>
            <w:tcW w:w="0" w:type="auto"/>
            <w:vAlign w:val="center"/>
          </w:tcPr>
          <w:p w14:paraId="3C2F69E7" w14:textId="77777777" w:rsidR="00A42AD3" w:rsidRDefault="0068091C">
            <w:r>
              <w:t>Emerging</w:t>
            </w:r>
          </w:p>
        </w:tc>
      </w:tr>
    </w:tbl>
    <w:p w14:paraId="1F635511" w14:textId="77777777" w:rsidR="00A42AD3" w:rsidRDefault="0068091C">
      <w:pPr>
        <w:pStyle w:val="Heading2"/>
      </w:pPr>
      <w:r>
        <w:t>Empower Leadership</w:t>
      </w:r>
    </w:p>
    <w:tbl>
      <w:tblPr>
        <w:tblStyle w:val="TableGrid"/>
        <w:tblW w:w="5000" w:type="pct"/>
        <w:tblLook w:val="04A0" w:firstRow="1" w:lastRow="0" w:firstColumn="1" w:lastColumn="0" w:noHBand="0" w:noVBand="1"/>
      </w:tblPr>
      <w:tblGrid>
        <w:gridCol w:w="11512"/>
        <w:gridCol w:w="2878"/>
      </w:tblGrid>
      <w:tr w:rsidR="00A42AD3" w14:paraId="6316D75B" w14:textId="77777777">
        <w:tc>
          <w:tcPr>
            <w:tcW w:w="4000" w:type="pct"/>
            <w:vAlign w:val="center"/>
          </w:tcPr>
          <w:p w14:paraId="40C3235A" w14:textId="77777777" w:rsidR="00A42AD3" w:rsidRDefault="0068091C">
            <w:r>
              <w:t>Foster a culture of high expectations for success for all students, educators, families, and community members</w:t>
            </w:r>
          </w:p>
        </w:tc>
        <w:tc>
          <w:tcPr>
            <w:tcW w:w="0" w:type="auto"/>
            <w:vAlign w:val="center"/>
          </w:tcPr>
          <w:p w14:paraId="19300AB1" w14:textId="77777777" w:rsidR="00A42AD3" w:rsidRDefault="0068091C">
            <w:r>
              <w:t>Emerging</w:t>
            </w:r>
          </w:p>
        </w:tc>
      </w:tr>
      <w:tr w:rsidR="00A42AD3" w14:paraId="57C18286" w14:textId="77777777">
        <w:tc>
          <w:tcPr>
            <w:tcW w:w="4000" w:type="pct"/>
            <w:vAlign w:val="center"/>
          </w:tcPr>
          <w:p w14:paraId="7E509A97" w14:textId="77777777" w:rsidR="00A42AD3" w:rsidRDefault="0068091C">
            <w:r>
              <w:t>Collectively shape the vision for continuous improvement of teaching and learning</w:t>
            </w:r>
          </w:p>
        </w:tc>
        <w:tc>
          <w:tcPr>
            <w:tcW w:w="0" w:type="auto"/>
            <w:vAlign w:val="center"/>
          </w:tcPr>
          <w:p w14:paraId="75479F91" w14:textId="77777777" w:rsidR="00A42AD3" w:rsidRDefault="0068091C">
            <w:r>
              <w:t>Emerging</w:t>
            </w:r>
          </w:p>
        </w:tc>
      </w:tr>
      <w:tr w:rsidR="00A42AD3" w14:paraId="3E814F75" w14:textId="77777777">
        <w:tc>
          <w:tcPr>
            <w:tcW w:w="4000" w:type="pct"/>
            <w:vAlign w:val="center"/>
          </w:tcPr>
          <w:p w14:paraId="35B92A78" w14:textId="77777777" w:rsidR="00A42AD3" w:rsidRDefault="0068091C">
            <w:r>
              <w:t>Build leadership capacity and empower staff in the development and successful implementation of initiatives that better serve students, staff, and the school</w:t>
            </w:r>
          </w:p>
        </w:tc>
        <w:tc>
          <w:tcPr>
            <w:tcW w:w="0" w:type="auto"/>
            <w:vAlign w:val="center"/>
          </w:tcPr>
          <w:p w14:paraId="1B9F04A1" w14:textId="77777777" w:rsidR="00A42AD3" w:rsidRDefault="0068091C">
            <w:r>
              <w:t>Emerging</w:t>
            </w:r>
          </w:p>
        </w:tc>
      </w:tr>
      <w:tr w:rsidR="00A42AD3" w14:paraId="3D50EFB4" w14:textId="77777777">
        <w:tc>
          <w:tcPr>
            <w:tcW w:w="4000" w:type="pct"/>
            <w:vAlign w:val="center"/>
          </w:tcPr>
          <w:p w14:paraId="01D21379" w14:textId="77777777" w:rsidR="00A42AD3" w:rsidRDefault="0068091C">
            <w:r>
              <w:t>Organize programmatic, human, and fiscal capital resources aligned with the school improvement plan and needs of the school community</w:t>
            </w:r>
          </w:p>
        </w:tc>
        <w:tc>
          <w:tcPr>
            <w:tcW w:w="0" w:type="auto"/>
            <w:vAlign w:val="center"/>
          </w:tcPr>
          <w:p w14:paraId="7341C5DF" w14:textId="77777777" w:rsidR="00A42AD3" w:rsidRDefault="0068091C">
            <w:r>
              <w:t>Emerging</w:t>
            </w:r>
          </w:p>
        </w:tc>
      </w:tr>
      <w:tr w:rsidR="00A42AD3" w14:paraId="6C84615A" w14:textId="77777777">
        <w:tc>
          <w:tcPr>
            <w:tcW w:w="4000" w:type="pct"/>
            <w:vAlign w:val="center"/>
          </w:tcPr>
          <w:p w14:paraId="6508A82D" w14:textId="77777777" w:rsidR="00A42AD3" w:rsidRDefault="0068091C">
            <w:r>
              <w:t>Continuously monitor implementation of the school improvement plan and adjust as needed</w:t>
            </w:r>
          </w:p>
        </w:tc>
        <w:tc>
          <w:tcPr>
            <w:tcW w:w="0" w:type="auto"/>
            <w:vAlign w:val="center"/>
          </w:tcPr>
          <w:p w14:paraId="1828B3BF" w14:textId="77777777" w:rsidR="00A42AD3" w:rsidRDefault="0068091C">
            <w:r>
              <w:t>Emerging</w:t>
            </w:r>
          </w:p>
        </w:tc>
      </w:tr>
    </w:tbl>
    <w:p w14:paraId="2D97B807" w14:textId="77777777" w:rsidR="00A42AD3" w:rsidRDefault="0068091C">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A42AD3" w14:paraId="717DB805" w14:textId="77777777">
        <w:tc>
          <w:tcPr>
            <w:tcW w:w="4000" w:type="pct"/>
            <w:vAlign w:val="center"/>
          </w:tcPr>
          <w:p w14:paraId="307BA176" w14:textId="77777777" w:rsidR="00A42AD3" w:rsidRDefault="0068091C">
            <w:r>
              <w:t>Promote and sustain a positive school environment where all members feel welcomed, supported, and safe in school: socially, emotionally, intellectually and physically</w:t>
            </w:r>
          </w:p>
        </w:tc>
        <w:tc>
          <w:tcPr>
            <w:tcW w:w="0" w:type="auto"/>
            <w:vAlign w:val="center"/>
          </w:tcPr>
          <w:p w14:paraId="11EDF932" w14:textId="77777777" w:rsidR="00A42AD3" w:rsidRDefault="0068091C">
            <w:r>
              <w:t>Emerging</w:t>
            </w:r>
          </w:p>
        </w:tc>
      </w:tr>
      <w:tr w:rsidR="00A42AD3" w14:paraId="3E264BEC" w14:textId="77777777">
        <w:tc>
          <w:tcPr>
            <w:tcW w:w="4000" w:type="pct"/>
            <w:vAlign w:val="center"/>
          </w:tcPr>
          <w:p w14:paraId="7F09953E" w14:textId="77777777" w:rsidR="00A42AD3" w:rsidRDefault="0068091C">
            <w:r>
              <w:t>Implement an evidence-based system of schoolwide positive behavior interventions and supports</w:t>
            </w:r>
          </w:p>
        </w:tc>
        <w:tc>
          <w:tcPr>
            <w:tcW w:w="0" w:type="auto"/>
            <w:vAlign w:val="center"/>
          </w:tcPr>
          <w:p w14:paraId="2DAF6E46" w14:textId="77777777" w:rsidR="00A42AD3" w:rsidRDefault="0068091C">
            <w:r>
              <w:t>Emerging</w:t>
            </w:r>
          </w:p>
        </w:tc>
      </w:tr>
      <w:tr w:rsidR="00A42AD3" w14:paraId="29CC024D" w14:textId="77777777">
        <w:tc>
          <w:tcPr>
            <w:tcW w:w="4000" w:type="pct"/>
            <w:vAlign w:val="center"/>
          </w:tcPr>
          <w:p w14:paraId="5E3B6411" w14:textId="77777777" w:rsidR="00A42AD3" w:rsidRDefault="0068091C">
            <w:r>
              <w:t>Implement a multi-tiered system of supports for academics and behavior</w:t>
            </w:r>
          </w:p>
        </w:tc>
        <w:tc>
          <w:tcPr>
            <w:tcW w:w="0" w:type="auto"/>
            <w:vAlign w:val="center"/>
          </w:tcPr>
          <w:p w14:paraId="277AB705" w14:textId="77777777" w:rsidR="00A42AD3" w:rsidRDefault="0068091C">
            <w:r>
              <w:t>Operational</w:t>
            </w:r>
          </w:p>
        </w:tc>
      </w:tr>
      <w:tr w:rsidR="00A42AD3" w14:paraId="55BC2134" w14:textId="77777777">
        <w:tc>
          <w:tcPr>
            <w:tcW w:w="4000" w:type="pct"/>
            <w:vAlign w:val="center"/>
          </w:tcPr>
          <w:p w14:paraId="12810264" w14:textId="77777777" w:rsidR="00A42AD3" w:rsidRDefault="0068091C">
            <w:r>
              <w:t>Implement evidence-based strategies to engage families to support learning</w:t>
            </w:r>
          </w:p>
        </w:tc>
        <w:tc>
          <w:tcPr>
            <w:tcW w:w="0" w:type="auto"/>
            <w:vAlign w:val="center"/>
          </w:tcPr>
          <w:p w14:paraId="7A457590" w14:textId="77777777" w:rsidR="00A42AD3" w:rsidRDefault="0068091C">
            <w:r>
              <w:t>Not Yet Evident</w:t>
            </w:r>
          </w:p>
        </w:tc>
      </w:tr>
      <w:tr w:rsidR="00A42AD3" w14:paraId="503C10B3" w14:textId="77777777">
        <w:tc>
          <w:tcPr>
            <w:tcW w:w="4000" w:type="pct"/>
            <w:vAlign w:val="center"/>
          </w:tcPr>
          <w:p w14:paraId="2D52A687" w14:textId="77777777" w:rsidR="00A42AD3" w:rsidRDefault="0068091C">
            <w:r>
              <w:t>Partner with local businesses, community organizations, and other agencies to meet the needs of the school</w:t>
            </w:r>
          </w:p>
        </w:tc>
        <w:tc>
          <w:tcPr>
            <w:tcW w:w="0" w:type="auto"/>
            <w:vAlign w:val="center"/>
          </w:tcPr>
          <w:p w14:paraId="56CB4C54" w14:textId="77777777" w:rsidR="00A42AD3" w:rsidRDefault="0068091C">
            <w:r>
              <w:t>Emerging</w:t>
            </w:r>
          </w:p>
        </w:tc>
      </w:tr>
    </w:tbl>
    <w:p w14:paraId="2B59893B" w14:textId="77777777" w:rsidR="00A42AD3" w:rsidRDefault="0068091C">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A42AD3" w14:paraId="0BA3CD65" w14:textId="77777777">
        <w:tc>
          <w:tcPr>
            <w:tcW w:w="4000" w:type="pct"/>
            <w:vAlign w:val="center"/>
          </w:tcPr>
          <w:p w14:paraId="24F26CFC" w14:textId="77777777" w:rsidR="00A42AD3" w:rsidRDefault="0068091C">
            <w:r>
              <w:t>Identify professional learning needs through analysis of a variety of data</w:t>
            </w:r>
          </w:p>
        </w:tc>
        <w:tc>
          <w:tcPr>
            <w:tcW w:w="0" w:type="auto"/>
            <w:vAlign w:val="center"/>
          </w:tcPr>
          <w:p w14:paraId="034BBD24" w14:textId="77777777" w:rsidR="00A42AD3" w:rsidRDefault="0068091C">
            <w:r>
              <w:t>Emerging</w:t>
            </w:r>
          </w:p>
        </w:tc>
      </w:tr>
      <w:tr w:rsidR="00A42AD3" w14:paraId="3C2C8FBC" w14:textId="77777777">
        <w:tc>
          <w:tcPr>
            <w:tcW w:w="4000" w:type="pct"/>
            <w:vAlign w:val="center"/>
          </w:tcPr>
          <w:p w14:paraId="260B61D4" w14:textId="77777777" w:rsidR="00A42AD3" w:rsidRDefault="0068091C">
            <w:r>
              <w:t>Use multiple professional learning designs to support the learning needs of staff</w:t>
            </w:r>
          </w:p>
        </w:tc>
        <w:tc>
          <w:tcPr>
            <w:tcW w:w="0" w:type="auto"/>
            <w:vAlign w:val="center"/>
          </w:tcPr>
          <w:p w14:paraId="1DB4CD16" w14:textId="77777777" w:rsidR="00A42AD3" w:rsidRDefault="0068091C">
            <w:r>
              <w:t>Emerging</w:t>
            </w:r>
          </w:p>
        </w:tc>
      </w:tr>
      <w:tr w:rsidR="00A42AD3" w14:paraId="6C220CD6" w14:textId="77777777">
        <w:tc>
          <w:tcPr>
            <w:tcW w:w="4000" w:type="pct"/>
            <w:vAlign w:val="center"/>
          </w:tcPr>
          <w:p w14:paraId="1492ED1D" w14:textId="77777777" w:rsidR="00A42AD3" w:rsidRDefault="0068091C">
            <w:r>
              <w:t>Monitor and evaluate the impact of professional learning on staff practices and student learning</w:t>
            </w:r>
          </w:p>
        </w:tc>
        <w:tc>
          <w:tcPr>
            <w:tcW w:w="0" w:type="auto"/>
            <w:vAlign w:val="center"/>
          </w:tcPr>
          <w:p w14:paraId="639F2A2E" w14:textId="77777777" w:rsidR="00A42AD3" w:rsidRDefault="0068091C">
            <w:r>
              <w:t>Emerging</w:t>
            </w:r>
          </w:p>
        </w:tc>
      </w:tr>
    </w:tbl>
    <w:p w14:paraId="71535DAF" w14:textId="77777777" w:rsidR="00A42AD3" w:rsidRDefault="0068091C">
      <w:pPr>
        <w:pStyle w:val="Heading2"/>
      </w:pPr>
      <w:r>
        <w:lastRenderedPageBreak/>
        <w:t>Summary</w:t>
      </w:r>
    </w:p>
    <w:p w14:paraId="263DEAA7" w14:textId="77777777" w:rsidR="00A42AD3" w:rsidRDefault="0068091C">
      <w:pPr>
        <w:pStyle w:val="Heading3"/>
      </w:pPr>
      <w:r>
        <w:t>Strengths</w:t>
      </w:r>
    </w:p>
    <w:p w14:paraId="305FC7AF" w14:textId="77777777" w:rsidR="00A42AD3" w:rsidRDefault="0068091C">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A42AD3" w14:paraId="6DDD4A16" w14:textId="77777777">
        <w:tc>
          <w:tcPr>
            <w:tcW w:w="0" w:type="auto"/>
            <w:vAlign w:val="center"/>
          </w:tcPr>
          <w:p w14:paraId="657C5532" w14:textId="77777777" w:rsidR="00A42AD3" w:rsidRDefault="0068091C">
            <w:r>
              <w:t>Our Multi-Tiered Student Support team meets weekly and communicates effectively with a variety of stakeholders to support a healthy school environment</w:t>
            </w:r>
          </w:p>
        </w:tc>
      </w:tr>
      <w:tr w:rsidR="00A42AD3" w14:paraId="2F115ABB" w14:textId="77777777">
        <w:tc>
          <w:tcPr>
            <w:tcW w:w="0" w:type="auto"/>
            <w:vAlign w:val="center"/>
          </w:tcPr>
          <w:p w14:paraId="5D700F8C" w14:textId="77777777" w:rsidR="00A42AD3" w:rsidRDefault="0068091C">
            <w:r>
              <w:t>Students receive 30 minutes of social emotional learning a day though small group guided interaction</w:t>
            </w:r>
          </w:p>
        </w:tc>
      </w:tr>
    </w:tbl>
    <w:p w14:paraId="47D28EDA" w14:textId="77777777" w:rsidR="00A42AD3" w:rsidRDefault="0068091C">
      <w:pPr>
        <w:pStyle w:val="Heading3"/>
      </w:pPr>
      <w:r>
        <w:t>Challenges</w:t>
      </w:r>
    </w:p>
    <w:p w14:paraId="73BF0FA4" w14:textId="77777777" w:rsidR="00A42AD3" w:rsidRDefault="0068091C">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A42AD3" w14:paraId="2CBE8C90" w14:textId="77777777">
        <w:tc>
          <w:tcPr>
            <w:tcW w:w="0" w:type="auto"/>
            <w:vAlign w:val="center"/>
          </w:tcPr>
          <w:p w14:paraId="03C80D9A" w14:textId="77777777" w:rsidR="00A42AD3" w:rsidRDefault="0068091C">
            <w:r>
              <w:t>We as a school need to utilize the data from a variety of assessments (including formative, summative, and diagnostic) to inform and improve student instruction</w:t>
            </w:r>
          </w:p>
        </w:tc>
      </w:tr>
      <w:tr w:rsidR="00A42AD3" w14:paraId="515A1FF5" w14:textId="77777777">
        <w:tc>
          <w:tcPr>
            <w:tcW w:w="0" w:type="auto"/>
            <w:vAlign w:val="center"/>
          </w:tcPr>
          <w:p w14:paraId="25232BF5" w14:textId="77777777" w:rsidR="00A42AD3" w:rsidRDefault="0068091C">
            <w:r>
              <w:t>We need to put measures in place to consistently monitor the implementation of our school improvement plan, including maintaining an active steering committee and implementation committee</w:t>
            </w:r>
          </w:p>
        </w:tc>
      </w:tr>
      <w:tr w:rsidR="00A42AD3" w14:paraId="62CEE4A5" w14:textId="77777777">
        <w:tc>
          <w:tcPr>
            <w:tcW w:w="0" w:type="auto"/>
            <w:vAlign w:val="center"/>
          </w:tcPr>
          <w:p w14:paraId="0988DE90" w14:textId="77777777" w:rsidR="00A42AD3" w:rsidRDefault="0068091C">
            <w:r>
              <w:t>We need to better align curriculum, assessments, and instruction to the PA Standards</w:t>
            </w:r>
          </w:p>
        </w:tc>
      </w:tr>
      <w:tr w:rsidR="00A42AD3" w14:paraId="7E02EBD0" w14:textId="77777777">
        <w:tc>
          <w:tcPr>
            <w:tcW w:w="0" w:type="auto"/>
            <w:vAlign w:val="center"/>
          </w:tcPr>
          <w:p w14:paraId="36267FD5" w14:textId="77777777" w:rsidR="00A42AD3" w:rsidRDefault="0068091C">
            <w:r>
              <w:t>We as a school need to return to implementing more of our pre-pandemic activities taking place outside of the school day to allow for students, parents/guardians, and community members to holistically interact with Phoenix Academy, thereby improving the school environment</w:t>
            </w:r>
          </w:p>
        </w:tc>
      </w:tr>
      <w:tr w:rsidR="00A42AD3" w14:paraId="728A1397" w14:textId="77777777">
        <w:tc>
          <w:tcPr>
            <w:tcW w:w="0" w:type="auto"/>
            <w:vAlign w:val="center"/>
          </w:tcPr>
          <w:p w14:paraId="511D77CF" w14:textId="77777777" w:rsidR="00A42AD3" w:rsidRDefault="0068091C">
            <w:r>
              <w:t>In accordance with our contract with the School District of Lancaster, we need to raise our attendance 5% from the 2022-2023 school year, improving from 68% regular attendance to 73%</w:t>
            </w:r>
          </w:p>
        </w:tc>
      </w:tr>
    </w:tbl>
    <w:p w14:paraId="361E8E6D" w14:textId="77777777" w:rsidR="00A42AD3" w:rsidRDefault="0068091C">
      <w:r>
        <w:br/>
      </w:r>
      <w:r>
        <w:br/>
      </w:r>
      <w:r>
        <w:br/>
      </w:r>
      <w:r>
        <w:br/>
      </w:r>
      <w:r>
        <w:br/>
      </w:r>
      <w:r>
        <w:br/>
      </w:r>
      <w:r>
        <w:br w:type="page"/>
      </w:r>
    </w:p>
    <w:p w14:paraId="4D4ACE21" w14:textId="77777777" w:rsidR="00A42AD3" w:rsidRDefault="0068091C">
      <w:pPr>
        <w:pStyle w:val="Heading1"/>
      </w:pPr>
      <w:r>
        <w:lastRenderedPageBreak/>
        <w:t>Summary of Strengths and Challenges from the Needs Assessment</w:t>
      </w:r>
    </w:p>
    <w:p w14:paraId="49D29C5B" w14:textId="77777777" w:rsidR="00A42AD3" w:rsidRDefault="0068091C">
      <w:pPr>
        <w:pStyle w:val="Heading2"/>
      </w:pPr>
      <w:r>
        <w:t>Strengths</w:t>
      </w:r>
    </w:p>
    <w:p w14:paraId="2FC53D21" w14:textId="77777777" w:rsidR="00A42AD3" w:rsidRDefault="0068091C">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A42AD3" w14:paraId="45094ED7" w14:textId="77777777">
        <w:tc>
          <w:tcPr>
            <w:tcW w:w="4000" w:type="pct"/>
            <w:vAlign w:val="center"/>
          </w:tcPr>
          <w:p w14:paraId="3CC6EE4F" w14:textId="77777777" w:rsidR="00A42AD3" w:rsidRDefault="0068091C">
            <w:r>
              <w:t>Strength</w:t>
            </w:r>
          </w:p>
        </w:tc>
        <w:tc>
          <w:tcPr>
            <w:tcW w:w="0" w:type="auto"/>
            <w:vAlign w:val="center"/>
          </w:tcPr>
          <w:p w14:paraId="36B125F1" w14:textId="77777777" w:rsidR="00A42AD3" w:rsidRDefault="0068091C">
            <w:r>
              <w:t>Check for Consideration in Plan</w:t>
            </w:r>
          </w:p>
        </w:tc>
      </w:tr>
      <w:tr w:rsidR="00A42AD3" w14:paraId="5EAF9069" w14:textId="77777777">
        <w:tc>
          <w:tcPr>
            <w:tcW w:w="0" w:type="auto"/>
            <w:vAlign w:val="center"/>
          </w:tcPr>
          <w:p w14:paraId="1122621A" w14:textId="77777777" w:rsidR="00A42AD3" w:rsidRDefault="0068091C">
            <w:r>
              <w:t>All student ELA Proficient or Advanced from 3.7% in 2020-2021 to 12% in 2022-23</w:t>
            </w:r>
          </w:p>
        </w:tc>
        <w:tc>
          <w:tcPr>
            <w:tcW w:w="0" w:type="auto"/>
            <w:vAlign w:val="center"/>
          </w:tcPr>
          <w:p w14:paraId="6F1A4AAC" w14:textId="77777777" w:rsidR="00A42AD3" w:rsidRDefault="0068091C">
            <w:r>
              <w:t>False</w:t>
            </w:r>
          </w:p>
        </w:tc>
      </w:tr>
      <w:tr w:rsidR="00A42AD3" w14:paraId="7625EF3B" w14:textId="77777777">
        <w:tc>
          <w:tcPr>
            <w:tcW w:w="0" w:type="auto"/>
            <w:vAlign w:val="center"/>
          </w:tcPr>
          <w:p w14:paraId="1043E397" w14:textId="77777777" w:rsidR="00A42AD3" w:rsidRDefault="0068091C">
            <w:r>
              <w:t>All student attendance rate increased from 4.4% in 2021-2022 to 11.2% in 2022-2023</w:t>
            </w:r>
          </w:p>
        </w:tc>
        <w:tc>
          <w:tcPr>
            <w:tcW w:w="0" w:type="auto"/>
            <w:vAlign w:val="center"/>
          </w:tcPr>
          <w:p w14:paraId="177ECA5C" w14:textId="77777777" w:rsidR="00A42AD3" w:rsidRDefault="0068091C">
            <w:r>
              <w:t>False</w:t>
            </w:r>
          </w:p>
        </w:tc>
      </w:tr>
      <w:tr w:rsidR="00A42AD3" w14:paraId="099C924D" w14:textId="77777777">
        <w:tc>
          <w:tcPr>
            <w:tcW w:w="0" w:type="auto"/>
            <w:vAlign w:val="center"/>
          </w:tcPr>
          <w:p w14:paraId="28579309" w14:textId="77777777" w:rsidR="00A42AD3" w:rsidRDefault="0068091C">
            <w:r>
              <w:t>N/A</w:t>
            </w:r>
          </w:p>
        </w:tc>
        <w:tc>
          <w:tcPr>
            <w:tcW w:w="0" w:type="auto"/>
            <w:vAlign w:val="center"/>
          </w:tcPr>
          <w:p w14:paraId="42B089A0" w14:textId="77777777" w:rsidR="00A42AD3" w:rsidRDefault="0068091C">
            <w:r>
              <w:t>False</w:t>
            </w:r>
          </w:p>
        </w:tc>
      </w:tr>
      <w:tr w:rsidR="00A42AD3" w14:paraId="5FCA4E60" w14:textId="77777777">
        <w:tc>
          <w:tcPr>
            <w:tcW w:w="0" w:type="auto"/>
            <w:vAlign w:val="center"/>
          </w:tcPr>
          <w:p w14:paraId="56A538E9" w14:textId="77777777" w:rsidR="00A42AD3" w:rsidRDefault="0068091C">
            <w:r>
              <w:t>As indicated by end of year data analysis of Star Reading Assessments, 59% of Phoenix Academy students grew their Student Growth Proficiency (SGP) 35-65 percentage points</w:t>
            </w:r>
          </w:p>
        </w:tc>
        <w:tc>
          <w:tcPr>
            <w:tcW w:w="0" w:type="auto"/>
            <w:vAlign w:val="center"/>
          </w:tcPr>
          <w:p w14:paraId="1B85318A" w14:textId="77777777" w:rsidR="00A42AD3" w:rsidRDefault="0068091C">
            <w:r>
              <w:t>False</w:t>
            </w:r>
          </w:p>
        </w:tc>
      </w:tr>
      <w:tr w:rsidR="00A42AD3" w14:paraId="5A82DAB2" w14:textId="77777777">
        <w:tc>
          <w:tcPr>
            <w:tcW w:w="0" w:type="auto"/>
            <w:vAlign w:val="center"/>
          </w:tcPr>
          <w:p w14:paraId="6F2DB182" w14:textId="77777777" w:rsidR="00A42AD3" w:rsidRDefault="0068091C">
            <w:r>
              <w:t>As indicated by end of year data analysis of Star Math Assessments, 52% of Phoenix Academy students grew their Scaled Score 40 points</w:t>
            </w:r>
          </w:p>
        </w:tc>
        <w:tc>
          <w:tcPr>
            <w:tcW w:w="0" w:type="auto"/>
            <w:vAlign w:val="center"/>
          </w:tcPr>
          <w:p w14:paraId="46FFB300" w14:textId="77777777" w:rsidR="00A42AD3" w:rsidRDefault="0068091C">
            <w:r>
              <w:t>True</w:t>
            </w:r>
          </w:p>
        </w:tc>
      </w:tr>
      <w:tr w:rsidR="00A42AD3" w14:paraId="3126E72C" w14:textId="77777777">
        <w:tc>
          <w:tcPr>
            <w:tcW w:w="0" w:type="auto"/>
            <w:vAlign w:val="center"/>
          </w:tcPr>
          <w:p w14:paraId="690CB461" w14:textId="77777777" w:rsidR="00A42AD3" w:rsidRDefault="0068091C">
            <w:r>
              <w:t>As indicated by end of year data analysis of Star Math Assessments, 66% of Phoenix Academy students grew their Student Growth Proficiency (SGP) 35-65 percentage points</w:t>
            </w:r>
          </w:p>
        </w:tc>
        <w:tc>
          <w:tcPr>
            <w:tcW w:w="0" w:type="auto"/>
            <w:vAlign w:val="center"/>
          </w:tcPr>
          <w:p w14:paraId="2770E5A6" w14:textId="77777777" w:rsidR="00A42AD3" w:rsidRDefault="0068091C">
            <w:r>
              <w:t>False</w:t>
            </w:r>
          </w:p>
        </w:tc>
      </w:tr>
      <w:tr w:rsidR="00A42AD3" w14:paraId="10572094" w14:textId="77777777">
        <w:tc>
          <w:tcPr>
            <w:tcW w:w="0" w:type="auto"/>
            <w:vAlign w:val="center"/>
          </w:tcPr>
          <w:p w14:paraId="3C7F62F8" w14:textId="77777777" w:rsidR="00A42AD3" w:rsidRDefault="0068091C">
            <w:r>
              <w:t xml:space="preserve">Access to virtual college tours has allowed students to turn career interests from </w:t>
            </w:r>
            <w:proofErr w:type="spellStart"/>
            <w:r>
              <w:t>Xello</w:t>
            </w:r>
            <w:proofErr w:type="spellEnd"/>
            <w:r>
              <w:t xml:space="preserve"> into tangible goals</w:t>
            </w:r>
          </w:p>
        </w:tc>
        <w:tc>
          <w:tcPr>
            <w:tcW w:w="0" w:type="auto"/>
            <w:vAlign w:val="center"/>
          </w:tcPr>
          <w:p w14:paraId="7E0491B7" w14:textId="77777777" w:rsidR="00A42AD3" w:rsidRDefault="0068091C">
            <w:r>
              <w:t>False</w:t>
            </w:r>
          </w:p>
        </w:tc>
      </w:tr>
      <w:tr w:rsidR="00A42AD3" w14:paraId="30E1B091" w14:textId="77777777">
        <w:tc>
          <w:tcPr>
            <w:tcW w:w="0" w:type="auto"/>
            <w:vAlign w:val="center"/>
          </w:tcPr>
          <w:p w14:paraId="7989946B" w14:textId="77777777" w:rsidR="00A42AD3" w:rsidRDefault="0068091C">
            <w:proofErr w:type="spellStart"/>
            <w:r>
              <w:t>Xello</w:t>
            </w:r>
            <w:proofErr w:type="spellEnd"/>
            <w:r>
              <w:t xml:space="preserve"> has helped to expose </w:t>
            </w:r>
            <w:proofErr w:type="gramStart"/>
            <w:r>
              <w:t>a number of</w:t>
            </w:r>
            <w:proofErr w:type="gramEnd"/>
            <w:r>
              <w:t xml:space="preserve"> our students to career possibilities that interest them, which has led to meaningful discussions around post-secondary pursuits between students and staff</w:t>
            </w:r>
          </w:p>
        </w:tc>
        <w:tc>
          <w:tcPr>
            <w:tcW w:w="0" w:type="auto"/>
            <w:vAlign w:val="center"/>
          </w:tcPr>
          <w:p w14:paraId="2E0FD817" w14:textId="77777777" w:rsidR="00A42AD3" w:rsidRDefault="0068091C">
            <w:r>
              <w:t>False</w:t>
            </w:r>
          </w:p>
        </w:tc>
      </w:tr>
      <w:tr w:rsidR="00A42AD3" w14:paraId="58F90B73" w14:textId="77777777">
        <w:tc>
          <w:tcPr>
            <w:tcW w:w="0" w:type="auto"/>
            <w:vAlign w:val="center"/>
          </w:tcPr>
          <w:p w14:paraId="5D3F65B8" w14:textId="77777777" w:rsidR="00A42AD3" w:rsidRDefault="0068091C">
            <w:r>
              <w:t>Our Multi-Tiered Student Support team meets weekly and communicates effectively with a variety of stakeholders to support a healthy school environment</w:t>
            </w:r>
          </w:p>
        </w:tc>
        <w:tc>
          <w:tcPr>
            <w:tcW w:w="0" w:type="auto"/>
            <w:vAlign w:val="center"/>
          </w:tcPr>
          <w:p w14:paraId="642E22C7" w14:textId="77777777" w:rsidR="00A42AD3" w:rsidRDefault="0068091C">
            <w:r>
              <w:t>False</w:t>
            </w:r>
          </w:p>
        </w:tc>
      </w:tr>
      <w:tr w:rsidR="00A42AD3" w14:paraId="300528A9" w14:textId="77777777">
        <w:tc>
          <w:tcPr>
            <w:tcW w:w="0" w:type="auto"/>
            <w:vAlign w:val="center"/>
          </w:tcPr>
          <w:p w14:paraId="65392ED7" w14:textId="77777777" w:rsidR="00A42AD3" w:rsidRDefault="0068091C">
            <w:r>
              <w:t>N/A</w:t>
            </w:r>
          </w:p>
        </w:tc>
        <w:tc>
          <w:tcPr>
            <w:tcW w:w="0" w:type="auto"/>
            <w:vAlign w:val="center"/>
          </w:tcPr>
          <w:p w14:paraId="5DC6D5CE" w14:textId="77777777" w:rsidR="00A42AD3" w:rsidRDefault="0068091C">
            <w:r>
              <w:t>False</w:t>
            </w:r>
          </w:p>
        </w:tc>
      </w:tr>
      <w:tr w:rsidR="00A42AD3" w14:paraId="1B8B8C89" w14:textId="77777777">
        <w:tc>
          <w:tcPr>
            <w:tcW w:w="0" w:type="auto"/>
            <w:vAlign w:val="center"/>
          </w:tcPr>
          <w:p w14:paraId="50F5B9A7" w14:textId="77777777" w:rsidR="00A42AD3" w:rsidRDefault="0068091C">
            <w:r>
              <w:t xml:space="preserve">Students receive 30 minutes of social emotional learning a day though small group guided interaction </w:t>
            </w:r>
          </w:p>
        </w:tc>
        <w:tc>
          <w:tcPr>
            <w:tcW w:w="0" w:type="auto"/>
            <w:vAlign w:val="center"/>
          </w:tcPr>
          <w:p w14:paraId="7DE028D6" w14:textId="77777777" w:rsidR="00A42AD3" w:rsidRDefault="0068091C">
            <w:r>
              <w:t>True</w:t>
            </w:r>
          </w:p>
        </w:tc>
      </w:tr>
      <w:tr w:rsidR="00A42AD3" w14:paraId="5C463908" w14:textId="77777777">
        <w:tc>
          <w:tcPr>
            <w:tcW w:w="0" w:type="auto"/>
            <w:vAlign w:val="center"/>
          </w:tcPr>
          <w:p w14:paraId="539B21BC" w14:textId="77777777" w:rsidR="00A42AD3" w:rsidRDefault="00A42AD3"/>
        </w:tc>
        <w:tc>
          <w:tcPr>
            <w:tcW w:w="0" w:type="auto"/>
            <w:vAlign w:val="center"/>
          </w:tcPr>
          <w:p w14:paraId="016A0B75" w14:textId="77777777" w:rsidR="00A42AD3" w:rsidRDefault="0068091C">
            <w:r>
              <w:t>False</w:t>
            </w:r>
          </w:p>
        </w:tc>
      </w:tr>
    </w:tbl>
    <w:p w14:paraId="0D06C439" w14:textId="77777777" w:rsidR="00A42AD3" w:rsidRDefault="0068091C">
      <w:pPr>
        <w:pStyle w:val="Heading2"/>
      </w:pPr>
      <w:r>
        <w:t>Challenges</w:t>
      </w:r>
    </w:p>
    <w:p w14:paraId="57A27541" w14:textId="77777777" w:rsidR="00A42AD3" w:rsidRDefault="0068091C">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A42AD3" w14:paraId="4D8406D5" w14:textId="77777777">
        <w:tc>
          <w:tcPr>
            <w:tcW w:w="4000" w:type="pct"/>
            <w:vAlign w:val="center"/>
          </w:tcPr>
          <w:p w14:paraId="0E792172" w14:textId="77777777" w:rsidR="00A42AD3" w:rsidRDefault="0068091C">
            <w:r>
              <w:t>Strength</w:t>
            </w:r>
          </w:p>
        </w:tc>
        <w:tc>
          <w:tcPr>
            <w:tcW w:w="0" w:type="auto"/>
            <w:vAlign w:val="center"/>
          </w:tcPr>
          <w:p w14:paraId="5804DC4B" w14:textId="77777777" w:rsidR="00A42AD3" w:rsidRDefault="0068091C">
            <w:r>
              <w:t>Check for Consideration in Plan</w:t>
            </w:r>
          </w:p>
        </w:tc>
      </w:tr>
      <w:tr w:rsidR="00A42AD3" w14:paraId="3434252B" w14:textId="77777777">
        <w:tc>
          <w:tcPr>
            <w:tcW w:w="0" w:type="auto"/>
            <w:vAlign w:val="center"/>
          </w:tcPr>
          <w:p w14:paraId="5D06EE32" w14:textId="77777777" w:rsidR="00A42AD3" w:rsidRDefault="0068091C">
            <w:r>
              <w:t>Statewide Proficiency Assessment scores in ELA were 3.8% in 2020-21 to 12% in 2022-23</w:t>
            </w:r>
          </w:p>
        </w:tc>
        <w:tc>
          <w:tcPr>
            <w:tcW w:w="0" w:type="auto"/>
            <w:vAlign w:val="center"/>
          </w:tcPr>
          <w:p w14:paraId="6DECE5AE" w14:textId="77777777" w:rsidR="00A42AD3" w:rsidRDefault="0068091C">
            <w:r>
              <w:t>True</w:t>
            </w:r>
          </w:p>
        </w:tc>
      </w:tr>
      <w:tr w:rsidR="00A42AD3" w14:paraId="2CB4BD1E" w14:textId="77777777">
        <w:tc>
          <w:tcPr>
            <w:tcW w:w="0" w:type="auto"/>
            <w:vAlign w:val="center"/>
          </w:tcPr>
          <w:p w14:paraId="4F82BE1C" w14:textId="77777777" w:rsidR="00A42AD3" w:rsidRDefault="0068091C">
            <w:r>
              <w:t>Statewide Proficiency Assessment scores in Math was 0% in 2020-21 and remained 0% in 2022-23</w:t>
            </w:r>
          </w:p>
        </w:tc>
        <w:tc>
          <w:tcPr>
            <w:tcW w:w="0" w:type="auto"/>
            <w:vAlign w:val="center"/>
          </w:tcPr>
          <w:p w14:paraId="65C409B1" w14:textId="77777777" w:rsidR="00A42AD3" w:rsidRDefault="0068091C">
            <w:r>
              <w:t>True</w:t>
            </w:r>
          </w:p>
        </w:tc>
      </w:tr>
      <w:tr w:rsidR="00A42AD3" w14:paraId="42C8D630" w14:textId="77777777">
        <w:tc>
          <w:tcPr>
            <w:tcW w:w="0" w:type="auto"/>
            <w:vAlign w:val="center"/>
          </w:tcPr>
          <w:p w14:paraId="2CC7FE5E" w14:textId="77777777" w:rsidR="00A42AD3" w:rsidRDefault="00A42AD3"/>
        </w:tc>
        <w:tc>
          <w:tcPr>
            <w:tcW w:w="0" w:type="auto"/>
            <w:vAlign w:val="center"/>
          </w:tcPr>
          <w:p w14:paraId="0F762728" w14:textId="77777777" w:rsidR="00A42AD3" w:rsidRDefault="0068091C">
            <w:r>
              <w:t>False</w:t>
            </w:r>
          </w:p>
        </w:tc>
      </w:tr>
      <w:tr w:rsidR="00A42AD3" w14:paraId="25489A30" w14:textId="77777777">
        <w:tc>
          <w:tcPr>
            <w:tcW w:w="0" w:type="auto"/>
            <w:vAlign w:val="center"/>
          </w:tcPr>
          <w:p w14:paraId="2DCDD32B" w14:textId="77777777" w:rsidR="00A42AD3" w:rsidRDefault="0068091C">
            <w:r>
              <w:t>The statewide attendance average for 2022-2023 is 73.9% while Phoenix Academy's 2022-23 attendance rate was 11.2%</w:t>
            </w:r>
          </w:p>
        </w:tc>
        <w:tc>
          <w:tcPr>
            <w:tcW w:w="0" w:type="auto"/>
            <w:vAlign w:val="center"/>
          </w:tcPr>
          <w:p w14:paraId="4C2AE965" w14:textId="77777777" w:rsidR="00A42AD3" w:rsidRDefault="0068091C">
            <w:r>
              <w:t>True</w:t>
            </w:r>
          </w:p>
        </w:tc>
      </w:tr>
      <w:tr w:rsidR="00A42AD3" w14:paraId="0EABEF77" w14:textId="77777777">
        <w:tc>
          <w:tcPr>
            <w:tcW w:w="0" w:type="auto"/>
            <w:vAlign w:val="center"/>
          </w:tcPr>
          <w:p w14:paraId="6D4FFCC0" w14:textId="77777777" w:rsidR="00A42AD3" w:rsidRDefault="0068091C">
            <w:r>
              <w:t>As indicated by end of year data analysis of Star Reading Assessments, 28% of Phoenix Academy students grew their Scaled Score 40 points</w:t>
            </w:r>
          </w:p>
        </w:tc>
        <w:tc>
          <w:tcPr>
            <w:tcW w:w="0" w:type="auto"/>
            <w:vAlign w:val="center"/>
          </w:tcPr>
          <w:p w14:paraId="30A03F5F" w14:textId="77777777" w:rsidR="00A42AD3" w:rsidRDefault="0068091C">
            <w:r>
              <w:t>False</w:t>
            </w:r>
          </w:p>
        </w:tc>
      </w:tr>
      <w:tr w:rsidR="00A42AD3" w14:paraId="042C0FAC" w14:textId="77777777">
        <w:tc>
          <w:tcPr>
            <w:tcW w:w="0" w:type="auto"/>
            <w:vAlign w:val="center"/>
          </w:tcPr>
          <w:p w14:paraId="750E546F" w14:textId="77777777" w:rsidR="00A42AD3" w:rsidRDefault="0068091C">
            <w:r>
              <w:t>Implementing the use of additional resources such as IXL to enhance student outcomes and data gathering capabilities</w:t>
            </w:r>
          </w:p>
        </w:tc>
        <w:tc>
          <w:tcPr>
            <w:tcW w:w="0" w:type="auto"/>
            <w:vAlign w:val="center"/>
          </w:tcPr>
          <w:p w14:paraId="41CA2CF8" w14:textId="77777777" w:rsidR="00A42AD3" w:rsidRDefault="0068091C">
            <w:r>
              <w:t>False</w:t>
            </w:r>
          </w:p>
        </w:tc>
      </w:tr>
      <w:tr w:rsidR="00A42AD3" w14:paraId="2592BDDA" w14:textId="77777777">
        <w:tc>
          <w:tcPr>
            <w:tcW w:w="0" w:type="auto"/>
            <w:vAlign w:val="center"/>
          </w:tcPr>
          <w:p w14:paraId="2961EA57" w14:textId="77777777" w:rsidR="00A42AD3" w:rsidRDefault="0068091C">
            <w:r>
              <w:t>N/A</w:t>
            </w:r>
          </w:p>
        </w:tc>
        <w:tc>
          <w:tcPr>
            <w:tcW w:w="0" w:type="auto"/>
            <w:vAlign w:val="center"/>
          </w:tcPr>
          <w:p w14:paraId="2C67CF91" w14:textId="77777777" w:rsidR="00A42AD3" w:rsidRDefault="0068091C">
            <w:r>
              <w:t>False</w:t>
            </w:r>
          </w:p>
        </w:tc>
      </w:tr>
      <w:tr w:rsidR="00A42AD3" w14:paraId="3641D706" w14:textId="77777777">
        <w:tc>
          <w:tcPr>
            <w:tcW w:w="0" w:type="auto"/>
            <w:vAlign w:val="center"/>
          </w:tcPr>
          <w:p w14:paraId="098A1550" w14:textId="77777777" w:rsidR="00A42AD3" w:rsidRDefault="0068091C">
            <w:r>
              <w:t>In accordance with our contract with the School District of Lancaster, we need to raise our attendance 5% from the 2022-2023 school year, improving from 68% regular attendance to 73%</w:t>
            </w:r>
          </w:p>
        </w:tc>
        <w:tc>
          <w:tcPr>
            <w:tcW w:w="0" w:type="auto"/>
            <w:vAlign w:val="center"/>
          </w:tcPr>
          <w:p w14:paraId="11604B9F" w14:textId="77777777" w:rsidR="00A42AD3" w:rsidRDefault="0068091C">
            <w:r>
              <w:t>False</w:t>
            </w:r>
          </w:p>
        </w:tc>
      </w:tr>
      <w:tr w:rsidR="00A42AD3" w14:paraId="6B62F035" w14:textId="77777777">
        <w:tc>
          <w:tcPr>
            <w:tcW w:w="0" w:type="auto"/>
            <w:vAlign w:val="center"/>
          </w:tcPr>
          <w:p w14:paraId="16E2C6DE" w14:textId="77777777" w:rsidR="00A42AD3" w:rsidRDefault="0068091C">
            <w:r>
              <w:t xml:space="preserve">Attendance impacts the completion rate of </w:t>
            </w:r>
            <w:proofErr w:type="spellStart"/>
            <w:r>
              <w:t>Xello</w:t>
            </w:r>
            <w:proofErr w:type="spellEnd"/>
            <w:r>
              <w:t xml:space="preserve"> coursework and testing</w:t>
            </w:r>
          </w:p>
        </w:tc>
        <w:tc>
          <w:tcPr>
            <w:tcW w:w="0" w:type="auto"/>
            <w:vAlign w:val="center"/>
          </w:tcPr>
          <w:p w14:paraId="14F3E348" w14:textId="77777777" w:rsidR="00A42AD3" w:rsidRDefault="0068091C">
            <w:r>
              <w:t>False</w:t>
            </w:r>
          </w:p>
        </w:tc>
      </w:tr>
      <w:tr w:rsidR="00A42AD3" w14:paraId="352CF6AC" w14:textId="77777777">
        <w:tc>
          <w:tcPr>
            <w:tcW w:w="0" w:type="auto"/>
            <w:vAlign w:val="center"/>
          </w:tcPr>
          <w:p w14:paraId="4DA62427" w14:textId="77777777" w:rsidR="00A42AD3" w:rsidRDefault="0068091C">
            <w:r>
              <w:t xml:space="preserve">We as a school need to return to implementing more of our pre-pandemic activities taking place outside of the school day to allow for students, parents/guardians, and community members to holistically interact with Phoenix Academy, thereby improving the school environment </w:t>
            </w:r>
          </w:p>
        </w:tc>
        <w:tc>
          <w:tcPr>
            <w:tcW w:w="0" w:type="auto"/>
            <w:vAlign w:val="center"/>
          </w:tcPr>
          <w:p w14:paraId="79C5D297" w14:textId="77777777" w:rsidR="00A42AD3" w:rsidRDefault="0068091C">
            <w:r>
              <w:t>False</w:t>
            </w:r>
          </w:p>
        </w:tc>
      </w:tr>
      <w:tr w:rsidR="00A42AD3" w14:paraId="68431A52" w14:textId="77777777">
        <w:tc>
          <w:tcPr>
            <w:tcW w:w="0" w:type="auto"/>
            <w:vAlign w:val="center"/>
          </w:tcPr>
          <w:p w14:paraId="18FFFC14" w14:textId="77777777" w:rsidR="00A42AD3" w:rsidRDefault="0068091C">
            <w:r>
              <w:t>N/A</w:t>
            </w:r>
          </w:p>
        </w:tc>
        <w:tc>
          <w:tcPr>
            <w:tcW w:w="0" w:type="auto"/>
            <w:vAlign w:val="center"/>
          </w:tcPr>
          <w:p w14:paraId="2F764BB5" w14:textId="77777777" w:rsidR="00A42AD3" w:rsidRDefault="0068091C">
            <w:r>
              <w:t>False</w:t>
            </w:r>
          </w:p>
        </w:tc>
      </w:tr>
      <w:tr w:rsidR="00A42AD3" w14:paraId="748D84B9" w14:textId="77777777">
        <w:tc>
          <w:tcPr>
            <w:tcW w:w="0" w:type="auto"/>
            <w:vAlign w:val="center"/>
          </w:tcPr>
          <w:p w14:paraId="7155A523" w14:textId="77777777" w:rsidR="00A42AD3" w:rsidRDefault="0068091C">
            <w:r>
              <w:t>We as a school need to utilize the data from a variety of assessments (including formative, summative, and diagnostic) to inform and improve student instruction</w:t>
            </w:r>
          </w:p>
        </w:tc>
        <w:tc>
          <w:tcPr>
            <w:tcW w:w="0" w:type="auto"/>
            <w:vAlign w:val="center"/>
          </w:tcPr>
          <w:p w14:paraId="7DAD1863" w14:textId="77777777" w:rsidR="00A42AD3" w:rsidRDefault="0068091C">
            <w:r>
              <w:t>False</w:t>
            </w:r>
          </w:p>
        </w:tc>
      </w:tr>
      <w:tr w:rsidR="00A42AD3" w14:paraId="342D6ABB" w14:textId="77777777">
        <w:tc>
          <w:tcPr>
            <w:tcW w:w="0" w:type="auto"/>
            <w:vAlign w:val="center"/>
          </w:tcPr>
          <w:p w14:paraId="7429A9A9" w14:textId="77777777" w:rsidR="00A42AD3" w:rsidRDefault="0068091C">
            <w:r>
              <w:t xml:space="preserve">We need to put measures in place to consistently monitor the implementation of our school improvement plan, including maintaining an active steering committee and implementation committee </w:t>
            </w:r>
          </w:p>
        </w:tc>
        <w:tc>
          <w:tcPr>
            <w:tcW w:w="0" w:type="auto"/>
            <w:vAlign w:val="center"/>
          </w:tcPr>
          <w:p w14:paraId="7D5EAD5B" w14:textId="77777777" w:rsidR="00A42AD3" w:rsidRDefault="0068091C">
            <w:r>
              <w:t>False</w:t>
            </w:r>
          </w:p>
        </w:tc>
      </w:tr>
      <w:tr w:rsidR="00A42AD3" w14:paraId="5DE31B5A" w14:textId="77777777">
        <w:tc>
          <w:tcPr>
            <w:tcW w:w="0" w:type="auto"/>
            <w:vAlign w:val="center"/>
          </w:tcPr>
          <w:p w14:paraId="4D644659" w14:textId="77777777" w:rsidR="00A42AD3" w:rsidRDefault="00A42AD3"/>
        </w:tc>
        <w:tc>
          <w:tcPr>
            <w:tcW w:w="0" w:type="auto"/>
            <w:vAlign w:val="center"/>
          </w:tcPr>
          <w:p w14:paraId="1AEBA9F0" w14:textId="77777777" w:rsidR="00A42AD3" w:rsidRDefault="0068091C">
            <w:r>
              <w:t>False</w:t>
            </w:r>
          </w:p>
        </w:tc>
      </w:tr>
      <w:tr w:rsidR="00A42AD3" w14:paraId="737839A0" w14:textId="77777777">
        <w:tc>
          <w:tcPr>
            <w:tcW w:w="0" w:type="auto"/>
            <w:vAlign w:val="center"/>
          </w:tcPr>
          <w:p w14:paraId="6C9D2A41" w14:textId="77777777" w:rsidR="00A42AD3" w:rsidRDefault="0068091C">
            <w:r>
              <w:t xml:space="preserve">We need to better align curriculum, assessments, and instruction to the PA Standards </w:t>
            </w:r>
          </w:p>
        </w:tc>
        <w:tc>
          <w:tcPr>
            <w:tcW w:w="0" w:type="auto"/>
            <w:vAlign w:val="center"/>
          </w:tcPr>
          <w:p w14:paraId="646AE24B" w14:textId="77777777" w:rsidR="00A42AD3" w:rsidRDefault="0068091C">
            <w:r>
              <w:t>False</w:t>
            </w:r>
          </w:p>
        </w:tc>
      </w:tr>
    </w:tbl>
    <w:p w14:paraId="66479BEB" w14:textId="77777777" w:rsidR="00A42AD3" w:rsidRDefault="0068091C">
      <w:pPr>
        <w:pStyle w:val="Heading2"/>
      </w:pPr>
      <w:r>
        <w:t>Most Notable Observations/Patterns</w:t>
      </w:r>
    </w:p>
    <w:p w14:paraId="64357CAE" w14:textId="77777777" w:rsidR="00A42AD3" w:rsidRDefault="0068091C">
      <w:r>
        <w:t>In the space provided, record any of the comments and notable observations made as your team worked through the needs assessment that stand out as important to the challenge(s) you checked for consideration in your comprehensive plan.</w:t>
      </w:r>
    </w:p>
    <w:p w14:paraId="72FD1824" w14:textId="77777777" w:rsidR="00A42AD3" w:rsidRDefault="0068091C">
      <w:r>
        <w:t xml:space="preserve">The team discussed the need for multiple learning opportunities for staff to develop and implement a variety of educational best practices to better serve student development and academic growth. In addition, students will need to improve their reading and math skills </w:t>
      </w:r>
      <w:proofErr w:type="gramStart"/>
      <w:r>
        <w:t>in order to</w:t>
      </w:r>
      <w:proofErr w:type="gramEnd"/>
      <w:r>
        <w:t xml:space="preserve"> successfully enter the workforce or pursue post-secondary education and training, therefore proficiency percentages will need to grow in the areas of ELA and Math.</w:t>
      </w:r>
    </w:p>
    <w:p w14:paraId="729423B9" w14:textId="77777777" w:rsidR="00A42AD3" w:rsidRDefault="0068091C">
      <w:r>
        <w:br/>
      </w:r>
      <w:r>
        <w:br/>
      </w:r>
      <w:r>
        <w:br/>
      </w:r>
      <w:r>
        <w:lastRenderedPageBreak/>
        <w:br/>
      </w:r>
      <w:r>
        <w:br/>
      </w:r>
      <w:r>
        <w:br/>
      </w:r>
      <w:r>
        <w:br w:type="page"/>
      </w:r>
    </w:p>
    <w:p w14:paraId="382B59C8" w14:textId="77777777" w:rsidR="00A42AD3" w:rsidRDefault="0068091C">
      <w:pPr>
        <w:pStyle w:val="Heading1"/>
      </w:pPr>
      <w:r>
        <w:lastRenderedPageBreak/>
        <w:t>Analyzing (Strengths and Challenges)</w:t>
      </w:r>
    </w:p>
    <w:p w14:paraId="722024F2" w14:textId="77777777" w:rsidR="00A42AD3" w:rsidRDefault="0068091C">
      <w:pPr>
        <w:pStyle w:val="Heading2"/>
      </w:pPr>
      <w:r>
        <w:t>Analyzing Challenges</w:t>
      </w:r>
    </w:p>
    <w:tbl>
      <w:tblPr>
        <w:tblStyle w:val="TableGrid"/>
        <w:tblW w:w="5000" w:type="pct"/>
        <w:tblLook w:val="04A0" w:firstRow="1" w:lastRow="0" w:firstColumn="1" w:lastColumn="0" w:noHBand="0" w:noVBand="1"/>
      </w:tblPr>
      <w:tblGrid>
        <w:gridCol w:w="4114"/>
        <w:gridCol w:w="9007"/>
        <w:gridCol w:w="1269"/>
      </w:tblGrid>
      <w:tr w:rsidR="00A42AD3" w14:paraId="727C0BD5" w14:textId="77777777">
        <w:tc>
          <w:tcPr>
            <w:tcW w:w="0" w:type="auto"/>
            <w:vAlign w:val="center"/>
          </w:tcPr>
          <w:p w14:paraId="56364934" w14:textId="77777777" w:rsidR="00A42AD3" w:rsidRDefault="0068091C">
            <w:r>
              <w:rPr>
                <w:b/>
              </w:rPr>
              <w:t>Analyzing Challenges</w:t>
            </w:r>
          </w:p>
        </w:tc>
        <w:tc>
          <w:tcPr>
            <w:tcW w:w="0" w:type="auto"/>
            <w:vAlign w:val="center"/>
          </w:tcPr>
          <w:p w14:paraId="7BA3424E" w14:textId="77777777" w:rsidR="00A42AD3" w:rsidRDefault="0068091C">
            <w:r>
              <w:rPr>
                <w:b/>
              </w:rPr>
              <w:t>Discussion Points</w:t>
            </w:r>
          </w:p>
        </w:tc>
        <w:tc>
          <w:tcPr>
            <w:tcW w:w="0" w:type="auto"/>
            <w:vAlign w:val="center"/>
          </w:tcPr>
          <w:p w14:paraId="41339230" w14:textId="77777777" w:rsidR="00A42AD3" w:rsidRDefault="0068091C">
            <w:r>
              <w:rPr>
                <w:b/>
              </w:rPr>
              <w:t>Check for Priority</w:t>
            </w:r>
          </w:p>
        </w:tc>
      </w:tr>
      <w:tr w:rsidR="00A42AD3" w14:paraId="35673E2C" w14:textId="77777777">
        <w:tc>
          <w:tcPr>
            <w:tcW w:w="0" w:type="auto"/>
            <w:vAlign w:val="center"/>
          </w:tcPr>
          <w:p w14:paraId="1BDEE6C3" w14:textId="77777777" w:rsidR="00A42AD3" w:rsidRDefault="0068091C">
            <w:r>
              <w:t>Statewide Proficiency Assessment scores in ELA were 3.8% in 2020-21 to 12% in 2022-23</w:t>
            </w:r>
          </w:p>
        </w:tc>
        <w:tc>
          <w:tcPr>
            <w:tcW w:w="0" w:type="auto"/>
            <w:vAlign w:val="center"/>
          </w:tcPr>
          <w:p w14:paraId="51478E65" w14:textId="77777777" w:rsidR="00A42AD3" w:rsidRDefault="0068091C">
            <w:r>
              <w:t>The growth in this area from 2020-21 to 2022-23 is significant, but we recognize this remains significantly below the state average.  We are therefore committed to reengaging students in the learning process through developing student reading interventions, providing professional development to support their implementation, and incentivizing student attendance.</w:t>
            </w:r>
          </w:p>
        </w:tc>
        <w:tc>
          <w:tcPr>
            <w:tcW w:w="0" w:type="auto"/>
            <w:vAlign w:val="center"/>
          </w:tcPr>
          <w:p w14:paraId="412EA470" w14:textId="77777777" w:rsidR="00A42AD3" w:rsidRDefault="0068091C">
            <w:r>
              <w:t>True</w:t>
            </w:r>
          </w:p>
        </w:tc>
      </w:tr>
      <w:tr w:rsidR="00A42AD3" w14:paraId="20FDF38D" w14:textId="77777777">
        <w:tc>
          <w:tcPr>
            <w:tcW w:w="0" w:type="auto"/>
            <w:vAlign w:val="center"/>
          </w:tcPr>
          <w:p w14:paraId="54C8DD86" w14:textId="77777777" w:rsidR="00A42AD3" w:rsidRDefault="0068091C">
            <w:r>
              <w:t>Statewide Proficiency Assessment scores in Math was 0% in 2020-21 and remained 0% in 2022-23</w:t>
            </w:r>
          </w:p>
        </w:tc>
        <w:tc>
          <w:tcPr>
            <w:tcW w:w="0" w:type="auto"/>
            <w:vAlign w:val="center"/>
          </w:tcPr>
          <w:p w14:paraId="38E738B8" w14:textId="77777777" w:rsidR="00A42AD3" w:rsidRDefault="0068091C">
            <w:r>
              <w:t xml:space="preserve">The is a noted area of significant challenge and we truly appreciate the School District of Lancaster's commitment to a Theory of Action to support the development of student math skills.  </w:t>
            </w:r>
            <w:proofErr w:type="gramStart"/>
            <w:r>
              <w:t>Similar to</w:t>
            </w:r>
            <w:proofErr w:type="gramEnd"/>
            <w:r>
              <w:t xml:space="preserve"> our ELA strategy we seek to reengage the students through developing academically relevant math interventions and providing the professional development to our staff to support their implementation.</w:t>
            </w:r>
          </w:p>
        </w:tc>
        <w:tc>
          <w:tcPr>
            <w:tcW w:w="0" w:type="auto"/>
            <w:vAlign w:val="center"/>
          </w:tcPr>
          <w:p w14:paraId="1977B8EC" w14:textId="77777777" w:rsidR="00A42AD3" w:rsidRDefault="0068091C">
            <w:r>
              <w:t>True</w:t>
            </w:r>
          </w:p>
        </w:tc>
      </w:tr>
      <w:tr w:rsidR="00A42AD3" w14:paraId="1CE886B5" w14:textId="77777777">
        <w:tc>
          <w:tcPr>
            <w:tcW w:w="0" w:type="auto"/>
            <w:vAlign w:val="center"/>
          </w:tcPr>
          <w:p w14:paraId="49753C71" w14:textId="77777777" w:rsidR="00A42AD3" w:rsidRDefault="0068091C">
            <w:r>
              <w:t>The statewide attendance average for 2022-2023 is 73.9% while Phoenix Academy's 2022-23 attendance rate was 11.2%</w:t>
            </w:r>
          </w:p>
        </w:tc>
        <w:tc>
          <w:tcPr>
            <w:tcW w:w="0" w:type="auto"/>
            <w:vAlign w:val="center"/>
          </w:tcPr>
          <w:p w14:paraId="319C9B2F" w14:textId="77777777" w:rsidR="00A42AD3" w:rsidRDefault="0068091C">
            <w:r>
              <w:t xml:space="preserve">Phoenix Academy was designated for their 61% graduation rate. In an effort to progress monitor the </w:t>
            </w:r>
            <w:proofErr w:type="gramStart"/>
            <w:r>
              <w:t>four(</w:t>
            </w:r>
            <w:proofErr w:type="gramEnd"/>
            <w:r>
              <w:t xml:space="preserve">4) &amp; five(5) year cohort graduation rates, the administrative teams have decided to track regular attendance rates. </w:t>
            </w:r>
          </w:p>
        </w:tc>
        <w:tc>
          <w:tcPr>
            <w:tcW w:w="0" w:type="auto"/>
            <w:vAlign w:val="center"/>
          </w:tcPr>
          <w:p w14:paraId="5FFA35A3" w14:textId="77777777" w:rsidR="00A42AD3" w:rsidRDefault="0068091C">
            <w:r>
              <w:t>True</w:t>
            </w:r>
          </w:p>
        </w:tc>
      </w:tr>
    </w:tbl>
    <w:p w14:paraId="1F849517" w14:textId="77777777" w:rsidR="00A42AD3" w:rsidRDefault="0068091C">
      <w:pPr>
        <w:pStyle w:val="Heading2"/>
      </w:pPr>
      <w:r>
        <w:t>Analyzing Strengths</w:t>
      </w:r>
    </w:p>
    <w:tbl>
      <w:tblPr>
        <w:tblStyle w:val="TableGrid"/>
        <w:tblW w:w="5000" w:type="pct"/>
        <w:tblLook w:val="04A0" w:firstRow="1" w:lastRow="0" w:firstColumn="1" w:lastColumn="0" w:noHBand="0" w:noVBand="1"/>
      </w:tblPr>
      <w:tblGrid>
        <w:gridCol w:w="4897"/>
        <w:gridCol w:w="9493"/>
      </w:tblGrid>
      <w:tr w:rsidR="00A42AD3" w14:paraId="2A59DF7D" w14:textId="77777777">
        <w:tc>
          <w:tcPr>
            <w:tcW w:w="0" w:type="auto"/>
            <w:vAlign w:val="center"/>
          </w:tcPr>
          <w:p w14:paraId="3C5843D6" w14:textId="77777777" w:rsidR="00A42AD3" w:rsidRDefault="0068091C">
            <w:r>
              <w:t>Analyzing Strengths</w:t>
            </w:r>
          </w:p>
        </w:tc>
        <w:tc>
          <w:tcPr>
            <w:tcW w:w="0" w:type="auto"/>
            <w:vAlign w:val="center"/>
          </w:tcPr>
          <w:p w14:paraId="212F303A" w14:textId="77777777" w:rsidR="00A42AD3" w:rsidRDefault="0068091C">
            <w:r>
              <w:t>Discussion Points</w:t>
            </w:r>
          </w:p>
        </w:tc>
      </w:tr>
      <w:tr w:rsidR="00A42AD3" w14:paraId="78E57FEF" w14:textId="77777777">
        <w:tc>
          <w:tcPr>
            <w:tcW w:w="0" w:type="auto"/>
            <w:vAlign w:val="center"/>
          </w:tcPr>
          <w:p w14:paraId="54DF7DA6" w14:textId="77777777" w:rsidR="00A42AD3" w:rsidRDefault="0068091C">
            <w:r>
              <w:t>Students receive 30 minutes of social emotional learning a day though small group guided interaction</w:t>
            </w:r>
          </w:p>
        </w:tc>
        <w:tc>
          <w:tcPr>
            <w:tcW w:w="0" w:type="auto"/>
            <w:vAlign w:val="center"/>
          </w:tcPr>
          <w:p w14:paraId="1CE42ED6" w14:textId="77777777" w:rsidR="00A42AD3" w:rsidRDefault="0068091C">
            <w:r>
              <w:t>The administrations observed that Maslow's needs superseded a focus Bloom's Taxonomy in relation to student achievement and have therefore made a commitment toward the additional advancement of its pre-existing SEL class to include Tier 1-3 supports to students with demonstrated academic and social emotional needs.</w:t>
            </w:r>
          </w:p>
        </w:tc>
      </w:tr>
      <w:tr w:rsidR="00A42AD3" w14:paraId="79DF0056" w14:textId="77777777">
        <w:tc>
          <w:tcPr>
            <w:tcW w:w="0" w:type="auto"/>
            <w:vAlign w:val="center"/>
          </w:tcPr>
          <w:p w14:paraId="1769FCDF" w14:textId="77777777" w:rsidR="00A42AD3" w:rsidRDefault="0068091C">
            <w:r>
              <w:t>As indicated by end of year data analysis of Star Math Assessments, 52% of Phoenix Academy students grew their Scaled Score 40 points</w:t>
            </w:r>
          </w:p>
        </w:tc>
        <w:tc>
          <w:tcPr>
            <w:tcW w:w="0" w:type="auto"/>
            <w:vAlign w:val="center"/>
          </w:tcPr>
          <w:p w14:paraId="5816B307" w14:textId="77777777" w:rsidR="00A42AD3" w:rsidRDefault="0068091C">
            <w:r>
              <w:t xml:space="preserve">The administration recognized that a math co-teaching model was effectively implemented and led to significant gains in STAR Assessment Data.  This </w:t>
            </w:r>
            <w:proofErr w:type="gramStart"/>
            <w:r>
              <w:t>team teaching</w:t>
            </w:r>
            <w:proofErr w:type="gramEnd"/>
            <w:r>
              <w:t xml:space="preserve"> approach will continue to be supported and monitored through the 2024-2025 school year.</w:t>
            </w:r>
          </w:p>
        </w:tc>
      </w:tr>
    </w:tbl>
    <w:p w14:paraId="7B1CD98D" w14:textId="77777777" w:rsidR="00A42AD3" w:rsidRDefault="0068091C">
      <w:pPr>
        <w:pStyle w:val="Heading2"/>
      </w:pPr>
      <w:r>
        <w:t>Priority Challenges</w:t>
      </w:r>
    </w:p>
    <w:tbl>
      <w:tblPr>
        <w:tblStyle w:val="TableGrid"/>
        <w:tblW w:w="5000" w:type="pct"/>
        <w:tblLook w:val="04A0" w:firstRow="1" w:lastRow="0" w:firstColumn="1" w:lastColumn="0" w:noHBand="0" w:noVBand="1"/>
      </w:tblPr>
      <w:tblGrid>
        <w:gridCol w:w="2088"/>
        <w:gridCol w:w="12302"/>
      </w:tblGrid>
      <w:tr w:rsidR="00A42AD3" w14:paraId="5954ABD2" w14:textId="77777777">
        <w:tc>
          <w:tcPr>
            <w:tcW w:w="0" w:type="auto"/>
            <w:vAlign w:val="center"/>
          </w:tcPr>
          <w:p w14:paraId="1CD2EF3C" w14:textId="77777777" w:rsidR="00A42AD3" w:rsidRDefault="0068091C">
            <w:r>
              <w:t>Analyzing Priority Challenges</w:t>
            </w:r>
          </w:p>
        </w:tc>
        <w:tc>
          <w:tcPr>
            <w:tcW w:w="0" w:type="auto"/>
            <w:vAlign w:val="center"/>
          </w:tcPr>
          <w:p w14:paraId="633091C2" w14:textId="77777777" w:rsidR="00A42AD3" w:rsidRDefault="0068091C">
            <w:r>
              <w:t>Priority Statements</w:t>
            </w:r>
          </w:p>
        </w:tc>
      </w:tr>
      <w:tr w:rsidR="00A42AD3" w14:paraId="04FFE445" w14:textId="77777777">
        <w:tc>
          <w:tcPr>
            <w:tcW w:w="0" w:type="auto"/>
            <w:vAlign w:val="center"/>
          </w:tcPr>
          <w:p w14:paraId="20508A28" w14:textId="77777777" w:rsidR="00A42AD3" w:rsidRDefault="00A42AD3"/>
        </w:tc>
        <w:tc>
          <w:tcPr>
            <w:tcW w:w="0" w:type="auto"/>
            <w:vAlign w:val="center"/>
          </w:tcPr>
          <w:p w14:paraId="4CD0E577" w14:textId="77777777" w:rsidR="00A42AD3" w:rsidRDefault="0068091C">
            <w:r>
              <w:t>IF we reengage our students in the learning process through providing individualized reading interventions, including an evidence-based strategy, as necessary and further incentivize student attendance THEN more learners will meet the established STAR scaled score benchmarks</w:t>
            </w:r>
          </w:p>
        </w:tc>
      </w:tr>
      <w:tr w:rsidR="00A42AD3" w14:paraId="15C2374F" w14:textId="77777777">
        <w:tc>
          <w:tcPr>
            <w:tcW w:w="0" w:type="auto"/>
            <w:vAlign w:val="center"/>
          </w:tcPr>
          <w:p w14:paraId="67E4DCF7" w14:textId="77777777" w:rsidR="00A42AD3" w:rsidRDefault="00A42AD3"/>
        </w:tc>
        <w:tc>
          <w:tcPr>
            <w:tcW w:w="0" w:type="auto"/>
            <w:vAlign w:val="center"/>
          </w:tcPr>
          <w:p w14:paraId="51FDEEE2" w14:textId="77777777" w:rsidR="00A42AD3" w:rsidRDefault="0068091C">
            <w:r>
              <w:t>IF we continue to utilize a co-teaching model in our mathematics class with a specific focus on providing academically relevant math interventions and an evidence-based strategy THEN learners will continue to advance their math skills</w:t>
            </w:r>
          </w:p>
        </w:tc>
      </w:tr>
      <w:tr w:rsidR="00A42AD3" w14:paraId="3CC292A7" w14:textId="77777777">
        <w:tc>
          <w:tcPr>
            <w:tcW w:w="0" w:type="auto"/>
            <w:vAlign w:val="center"/>
          </w:tcPr>
          <w:p w14:paraId="56D0980E" w14:textId="77777777" w:rsidR="00A42AD3" w:rsidRDefault="00A42AD3"/>
        </w:tc>
        <w:tc>
          <w:tcPr>
            <w:tcW w:w="0" w:type="auto"/>
            <w:vAlign w:val="center"/>
          </w:tcPr>
          <w:p w14:paraId="1B66406F" w14:textId="77777777" w:rsidR="00A42AD3" w:rsidRDefault="0068091C">
            <w:r>
              <w:t>IF we further monitor and incentivize student attendance THEN learners will reengage in the learning process and obtain the requisite credits to graduate within their established graduation cohort</w:t>
            </w:r>
          </w:p>
        </w:tc>
      </w:tr>
    </w:tbl>
    <w:p w14:paraId="0F80F094" w14:textId="77777777" w:rsidR="00A42AD3" w:rsidRDefault="0068091C">
      <w:r>
        <w:br/>
      </w:r>
      <w:r>
        <w:br/>
      </w:r>
      <w:r>
        <w:br/>
      </w:r>
      <w:r>
        <w:br/>
      </w:r>
      <w:r>
        <w:br/>
      </w:r>
      <w:r>
        <w:br/>
      </w:r>
      <w:r>
        <w:br w:type="page"/>
      </w:r>
    </w:p>
    <w:p w14:paraId="609A246C" w14:textId="77777777" w:rsidR="00A42AD3" w:rsidRDefault="0068091C">
      <w:pPr>
        <w:pStyle w:val="Heading1"/>
      </w:pPr>
      <w:r>
        <w:lastRenderedPageBreak/>
        <w:t>Goal Setting</w:t>
      </w:r>
    </w:p>
    <w:p w14:paraId="14742817" w14:textId="77777777" w:rsidR="00A42AD3" w:rsidRDefault="0068091C">
      <w:pPr>
        <w:pStyle w:val="Heading2"/>
      </w:pPr>
      <w:r>
        <w:t>Priority: IF we reengage our students in the learning process through providing individualized reading interventions, including an evidence-based strategy, as necessary and further incentivize student attendance THEN more learners will meet the established STAR scaled score benchmarks</w:t>
      </w:r>
    </w:p>
    <w:tbl>
      <w:tblPr>
        <w:tblStyle w:val="TableGrid"/>
        <w:tblW w:w="5000" w:type="pct"/>
        <w:tblLook w:val="04A0" w:firstRow="1" w:lastRow="0" w:firstColumn="1" w:lastColumn="0" w:noHBand="0" w:noVBand="1"/>
      </w:tblPr>
      <w:tblGrid>
        <w:gridCol w:w="3619"/>
        <w:gridCol w:w="3612"/>
        <w:gridCol w:w="3580"/>
        <w:gridCol w:w="3579"/>
      </w:tblGrid>
      <w:tr w:rsidR="00A42AD3" w14:paraId="011235B9" w14:textId="77777777">
        <w:tc>
          <w:tcPr>
            <w:tcW w:w="0" w:type="auto"/>
            <w:gridSpan w:val="4"/>
            <w:vAlign w:val="center"/>
          </w:tcPr>
          <w:p w14:paraId="4732C090" w14:textId="77777777" w:rsidR="00A42AD3" w:rsidRDefault="0068091C">
            <w:r>
              <w:rPr>
                <w:b/>
              </w:rPr>
              <w:t>Outcome Category</w:t>
            </w:r>
          </w:p>
        </w:tc>
      </w:tr>
      <w:tr w:rsidR="00A42AD3" w14:paraId="4D0E5B74" w14:textId="77777777">
        <w:tc>
          <w:tcPr>
            <w:tcW w:w="0" w:type="auto"/>
            <w:gridSpan w:val="4"/>
            <w:vAlign w:val="center"/>
          </w:tcPr>
          <w:p w14:paraId="32A3B2C7" w14:textId="77777777" w:rsidR="00A42AD3" w:rsidRDefault="0068091C">
            <w:r>
              <w:t xml:space="preserve">English Language Arts                                            </w:t>
            </w:r>
          </w:p>
        </w:tc>
      </w:tr>
      <w:tr w:rsidR="00A42AD3" w14:paraId="704BE1FD" w14:textId="77777777">
        <w:tc>
          <w:tcPr>
            <w:tcW w:w="0" w:type="auto"/>
            <w:gridSpan w:val="4"/>
            <w:vAlign w:val="center"/>
          </w:tcPr>
          <w:p w14:paraId="3AD74A58" w14:textId="77777777" w:rsidR="00A42AD3" w:rsidRDefault="0068091C">
            <w:r>
              <w:rPr>
                <w:b/>
              </w:rPr>
              <w:t>Measurable Goal Statement (Smart Goal)</w:t>
            </w:r>
          </w:p>
        </w:tc>
      </w:tr>
      <w:tr w:rsidR="00A42AD3" w14:paraId="1AF155CD" w14:textId="77777777">
        <w:tc>
          <w:tcPr>
            <w:tcW w:w="0" w:type="auto"/>
            <w:gridSpan w:val="4"/>
            <w:vAlign w:val="center"/>
          </w:tcPr>
          <w:p w14:paraId="2A29A6D0" w14:textId="77777777" w:rsidR="00A42AD3" w:rsidRDefault="0068091C">
            <w:r>
              <w:t>By June 30, 2025, 7% of Phoenix Academy's 180 Day ELA Cohort, with regular attendance, will demonstrate a proficient or advanced scale score.</w:t>
            </w:r>
          </w:p>
        </w:tc>
      </w:tr>
      <w:tr w:rsidR="00A42AD3" w14:paraId="2D88503F" w14:textId="77777777">
        <w:tc>
          <w:tcPr>
            <w:tcW w:w="0" w:type="auto"/>
            <w:gridSpan w:val="4"/>
            <w:vAlign w:val="center"/>
          </w:tcPr>
          <w:p w14:paraId="377563F4" w14:textId="77777777" w:rsidR="00A42AD3" w:rsidRDefault="0068091C">
            <w:r>
              <w:rPr>
                <w:b/>
              </w:rPr>
              <w:t>Measurable Goal Nickname (35 Character Max)</w:t>
            </w:r>
          </w:p>
        </w:tc>
      </w:tr>
      <w:tr w:rsidR="00A42AD3" w14:paraId="5462C298" w14:textId="77777777">
        <w:tc>
          <w:tcPr>
            <w:tcW w:w="0" w:type="auto"/>
            <w:gridSpan w:val="4"/>
            <w:vAlign w:val="center"/>
          </w:tcPr>
          <w:p w14:paraId="617B5B19" w14:textId="77777777" w:rsidR="00A42AD3" w:rsidRDefault="0068091C">
            <w:r>
              <w:t>ELA Achievement Goal</w:t>
            </w:r>
          </w:p>
        </w:tc>
      </w:tr>
      <w:tr w:rsidR="00A42AD3" w14:paraId="1AE62F13" w14:textId="77777777">
        <w:tc>
          <w:tcPr>
            <w:tcW w:w="0" w:type="auto"/>
            <w:vAlign w:val="center"/>
          </w:tcPr>
          <w:p w14:paraId="6BD02C5D" w14:textId="77777777" w:rsidR="00A42AD3" w:rsidRDefault="0068091C">
            <w:r>
              <w:rPr>
                <w:b/>
              </w:rPr>
              <w:t>Target 1st Quarter</w:t>
            </w:r>
          </w:p>
        </w:tc>
        <w:tc>
          <w:tcPr>
            <w:tcW w:w="0" w:type="auto"/>
            <w:vAlign w:val="center"/>
          </w:tcPr>
          <w:p w14:paraId="2C42E240" w14:textId="77777777" w:rsidR="00A42AD3" w:rsidRDefault="0068091C">
            <w:r>
              <w:rPr>
                <w:b/>
              </w:rPr>
              <w:t>Target 2nd Quarter</w:t>
            </w:r>
          </w:p>
        </w:tc>
        <w:tc>
          <w:tcPr>
            <w:tcW w:w="0" w:type="auto"/>
            <w:vAlign w:val="center"/>
          </w:tcPr>
          <w:p w14:paraId="1CEE6B79" w14:textId="77777777" w:rsidR="00A42AD3" w:rsidRDefault="0068091C">
            <w:r>
              <w:rPr>
                <w:b/>
              </w:rPr>
              <w:t>Target 3rd Quarter</w:t>
            </w:r>
          </w:p>
        </w:tc>
        <w:tc>
          <w:tcPr>
            <w:tcW w:w="0" w:type="auto"/>
            <w:vAlign w:val="center"/>
          </w:tcPr>
          <w:p w14:paraId="019DB99B" w14:textId="77777777" w:rsidR="00A42AD3" w:rsidRDefault="0068091C">
            <w:r>
              <w:rPr>
                <w:b/>
              </w:rPr>
              <w:t>Target 4th Quarter</w:t>
            </w:r>
          </w:p>
        </w:tc>
      </w:tr>
      <w:tr w:rsidR="00A42AD3" w14:paraId="0F5A28CE" w14:textId="77777777">
        <w:tc>
          <w:tcPr>
            <w:tcW w:w="0" w:type="auto"/>
            <w:vAlign w:val="center"/>
          </w:tcPr>
          <w:p w14:paraId="0BA8B57D" w14:textId="77777777" w:rsidR="00A42AD3" w:rsidRDefault="0068091C">
            <w:r>
              <w:t>Quarter 1 Benchmark: By October 31, 2024, 1% of Phoenix Academy's 180 Day ELA Cohort, with regular attendance, will demonstrate a proficient or advanced scale score.</w:t>
            </w:r>
          </w:p>
        </w:tc>
        <w:tc>
          <w:tcPr>
            <w:tcW w:w="0" w:type="auto"/>
            <w:vAlign w:val="center"/>
          </w:tcPr>
          <w:p w14:paraId="62472342" w14:textId="77777777" w:rsidR="00A42AD3" w:rsidRDefault="0068091C">
            <w:r>
              <w:t>Quarter 2 Benchmark: By January 31, 2025, 3% of Phoenix Academy's 180 Day ELA Cohort, with regular attendance, will demonstrate a proficient or advanced scale score.</w:t>
            </w:r>
          </w:p>
        </w:tc>
        <w:tc>
          <w:tcPr>
            <w:tcW w:w="0" w:type="auto"/>
            <w:vAlign w:val="center"/>
          </w:tcPr>
          <w:p w14:paraId="5E208EED" w14:textId="77777777" w:rsidR="00A42AD3" w:rsidRDefault="0068091C">
            <w:r>
              <w:t xml:space="preserve">Quarter 3 Benchmark: By </w:t>
            </w:r>
            <w:proofErr w:type="gramStart"/>
            <w:r>
              <w:t>April,</w:t>
            </w:r>
            <w:proofErr w:type="gramEnd"/>
            <w:r>
              <w:t xml:space="preserve"> 30, 2025, 5% of Phoenix Academy's 180 Day ELA Cohort, with regular attendance, will demonstrate a proficient or advanced scale score.</w:t>
            </w:r>
          </w:p>
        </w:tc>
        <w:tc>
          <w:tcPr>
            <w:tcW w:w="0" w:type="auto"/>
            <w:vAlign w:val="center"/>
          </w:tcPr>
          <w:p w14:paraId="22180A91" w14:textId="77777777" w:rsidR="00A42AD3" w:rsidRDefault="0068091C">
            <w:r>
              <w:t xml:space="preserve">Quarter 4 Benchmark: By </w:t>
            </w:r>
            <w:proofErr w:type="gramStart"/>
            <w:r>
              <w:t>June,</w:t>
            </w:r>
            <w:proofErr w:type="gramEnd"/>
            <w:r>
              <w:t xml:space="preserve"> 30, 2025, 7% of Phoenix Academy's 180 Day ELA Cohort, with regular attendance, will demonstrate a proficient or advanced scale score.</w:t>
            </w:r>
          </w:p>
        </w:tc>
      </w:tr>
    </w:tbl>
    <w:p w14:paraId="10DC2F4B" w14:textId="77777777" w:rsidR="00A42AD3" w:rsidRDefault="0068091C">
      <w:pPr>
        <w:pStyle w:val="Heading2"/>
      </w:pPr>
      <w:r>
        <w:t>Priority: IF we continue to utilize a co-teaching model in our mathematics class with a specific focus on providing academically relevant math interventions and an evidence-based strategy THEN learners will continue to advance their math skills</w:t>
      </w:r>
    </w:p>
    <w:tbl>
      <w:tblPr>
        <w:tblStyle w:val="TableGrid"/>
        <w:tblW w:w="5000" w:type="pct"/>
        <w:tblLook w:val="04A0" w:firstRow="1" w:lastRow="0" w:firstColumn="1" w:lastColumn="0" w:noHBand="0" w:noVBand="1"/>
      </w:tblPr>
      <w:tblGrid>
        <w:gridCol w:w="3595"/>
        <w:gridCol w:w="3588"/>
        <w:gridCol w:w="3549"/>
        <w:gridCol w:w="3658"/>
      </w:tblGrid>
      <w:tr w:rsidR="00A42AD3" w14:paraId="60C61712" w14:textId="77777777">
        <w:tc>
          <w:tcPr>
            <w:tcW w:w="0" w:type="auto"/>
            <w:gridSpan w:val="4"/>
            <w:vAlign w:val="center"/>
          </w:tcPr>
          <w:p w14:paraId="6A0F1C85" w14:textId="77777777" w:rsidR="00A42AD3" w:rsidRDefault="0068091C">
            <w:r>
              <w:rPr>
                <w:b/>
              </w:rPr>
              <w:t>Outcome Category</w:t>
            </w:r>
          </w:p>
        </w:tc>
      </w:tr>
      <w:tr w:rsidR="00A42AD3" w14:paraId="24878955" w14:textId="77777777">
        <w:tc>
          <w:tcPr>
            <w:tcW w:w="0" w:type="auto"/>
            <w:gridSpan w:val="4"/>
            <w:vAlign w:val="center"/>
          </w:tcPr>
          <w:p w14:paraId="2A6FF7F0" w14:textId="77777777" w:rsidR="00A42AD3" w:rsidRDefault="0068091C">
            <w:r>
              <w:t xml:space="preserve">Mathematics                                            </w:t>
            </w:r>
          </w:p>
        </w:tc>
      </w:tr>
      <w:tr w:rsidR="00A42AD3" w14:paraId="30F4C54F" w14:textId="77777777">
        <w:tc>
          <w:tcPr>
            <w:tcW w:w="0" w:type="auto"/>
            <w:gridSpan w:val="4"/>
            <w:vAlign w:val="center"/>
          </w:tcPr>
          <w:p w14:paraId="7EAC3EDE" w14:textId="77777777" w:rsidR="00A42AD3" w:rsidRDefault="0068091C">
            <w:r>
              <w:rPr>
                <w:b/>
              </w:rPr>
              <w:t>Measurable Goal Statement (Smart Goal)</w:t>
            </w:r>
          </w:p>
        </w:tc>
      </w:tr>
      <w:tr w:rsidR="00A42AD3" w14:paraId="3A190800" w14:textId="77777777">
        <w:tc>
          <w:tcPr>
            <w:tcW w:w="0" w:type="auto"/>
            <w:gridSpan w:val="4"/>
            <w:vAlign w:val="center"/>
          </w:tcPr>
          <w:p w14:paraId="39422883" w14:textId="77777777" w:rsidR="00A42AD3" w:rsidRDefault="0068091C">
            <w:r>
              <w:t>By June 30, 2025, 6% of Phoenix Academy's 180 Day Mathematics Cohort, with regular attendance, will demonstrate a proficient or advanced scale score.</w:t>
            </w:r>
          </w:p>
        </w:tc>
      </w:tr>
      <w:tr w:rsidR="00A42AD3" w14:paraId="66D9AF92" w14:textId="77777777">
        <w:tc>
          <w:tcPr>
            <w:tcW w:w="0" w:type="auto"/>
            <w:gridSpan w:val="4"/>
            <w:vAlign w:val="center"/>
          </w:tcPr>
          <w:p w14:paraId="6D54BCBE" w14:textId="77777777" w:rsidR="00A42AD3" w:rsidRDefault="0068091C">
            <w:r>
              <w:rPr>
                <w:b/>
              </w:rPr>
              <w:t>Measurable Goal Nickname (35 Character Max)</w:t>
            </w:r>
          </w:p>
        </w:tc>
      </w:tr>
      <w:tr w:rsidR="00A42AD3" w14:paraId="2834AF03" w14:textId="77777777">
        <w:tc>
          <w:tcPr>
            <w:tcW w:w="0" w:type="auto"/>
            <w:gridSpan w:val="4"/>
            <w:vAlign w:val="center"/>
          </w:tcPr>
          <w:p w14:paraId="4831591E" w14:textId="77777777" w:rsidR="00A42AD3" w:rsidRDefault="0068091C">
            <w:r>
              <w:t>Mathematics Achievement Goal</w:t>
            </w:r>
          </w:p>
        </w:tc>
      </w:tr>
      <w:tr w:rsidR="00A42AD3" w14:paraId="27FAEA42" w14:textId="77777777">
        <w:tc>
          <w:tcPr>
            <w:tcW w:w="0" w:type="auto"/>
            <w:vAlign w:val="center"/>
          </w:tcPr>
          <w:p w14:paraId="082ADB23" w14:textId="77777777" w:rsidR="00A42AD3" w:rsidRDefault="0068091C">
            <w:r>
              <w:rPr>
                <w:b/>
              </w:rPr>
              <w:t>Target 1st Quarter</w:t>
            </w:r>
          </w:p>
        </w:tc>
        <w:tc>
          <w:tcPr>
            <w:tcW w:w="0" w:type="auto"/>
            <w:vAlign w:val="center"/>
          </w:tcPr>
          <w:p w14:paraId="6F258768" w14:textId="77777777" w:rsidR="00A42AD3" w:rsidRDefault="0068091C">
            <w:r>
              <w:rPr>
                <w:b/>
              </w:rPr>
              <w:t>Target 2nd Quarter</w:t>
            </w:r>
          </w:p>
        </w:tc>
        <w:tc>
          <w:tcPr>
            <w:tcW w:w="0" w:type="auto"/>
            <w:vAlign w:val="center"/>
          </w:tcPr>
          <w:p w14:paraId="0DC89BBE" w14:textId="77777777" w:rsidR="00A42AD3" w:rsidRDefault="0068091C">
            <w:r>
              <w:rPr>
                <w:b/>
              </w:rPr>
              <w:t>Target 3rd Quarter</w:t>
            </w:r>
          </w:p>
        </w:tc>
        <w:tc>
          <w:tcPr>
            <w:tcW w:w="0" w:type="auto"/>
            <w:vAlign w:val="center"/>
          </w:tcPr>
          <w:p w14:paraId="640B7E58" w14:textId="77777777" w:rsidR="00A42AD3" w:rsidRDefault="0068091C">
            <w:r>
              <w:rPr>
                <w:b/>
              </w:rPr>
              <w:t>Target 4th Quarter</w:t>
            </w:r>
          </w:p>
        </w:tc>
      </w:tr>
      <w:tr w:rsidR="00A42AD3" w14:paraId="33DE9D9E" w14:textId="77777777">
        <w:tc>
          <w:tcPr>
            <w:tcW w:w="0" w:type="auto"/>
            <w:vAlign w:val="center"/>
          </w:tcPr>
          <w:p w14:paraId="5FF9BC38" w14:textId="77777777" w:rsidR="00A42AD3" w:rsidRDefault="0068091C">
            <w:r>
              <w:t xml:space="preserve">Quarter 1 Benchmark: By October 31, 2024, 0% of Phoenix Academy's Mathematics Cohort, </w:t>
            </w:r>
            <w:r>
              <w:lastRenderedPageBreak/>
              <w:t>with regular attendance, will demonstrate a proficient or advanced scale score.</w:t>
            </w:r>
          </w:p>
        </w:tc>
        <w:tc>
          <w:tcPr>
            <w:tcW w:w="0" w:type="auto"/>
            <w:vAlign w:val="center"/>
          </w:tcPr>
          <w:p w14:paraId="0AB68CCF" w14:textId="77777777" w:rsidR="00A42AD3" w:rsidRDefault="0068091C">
            <w:r>
              <w:lastRenderedPageBreak/>
              <w:t xml:space="preserve">Quarter 2 Benchmark: By January 31, 2025, 2% of Phoenix Academy's Mathematics Cohort, </w:t>
            </w:r>
            <w:r>
              <w:lastRenderedPageBreak/>
              <w:t xml:space="preserve">with </w:t>
            </w:r>
            <w:r>
              <w:t>regular attendance, will demonstrate a proficient or advanced scale score.</w:t>
            </w:r>
          </w:p>
        </w:tc>
        <w:tc>
          <w:tcPr>
            <w:tcW w:w="0" w:type="auto"/>
            <w:vAlign w:val="center"/>
          </w:tcPr>
          <w:p w14:paraId="18449A39" w14:textId="77777777" w:rsidR="00A42AD3" w:rsidRDefault="0068091C">
            <w:r>
              <w:lastRenderedPageBreak/>
              <w:t xml:space="preserve">Quarter 3 Benchmark: By April 30, 2025, 4% of Phoenix Academy's Mathematics Cohort, </w:t>
            </w:r>
            <w:r>
              <w:lastRenderedPageBreak/>
              <w:t>with regular attendance, will demonstrate a proficient or advanced scale score.</w:t>
            </w:r>
          </w:p>
        </w:tc>
        <w:tc>
          <w:tcPr>
            <w:tcW w:w="0" w:type="auto"/>
            <w:vAlign w:val="center"/>
          </w:tcPr>
          <w:p w14:paraId="1ADD38F4" w14:textId="77777777" w:rsidR="00A42AD3" w:rsidRDefault="0068091C">
            <w:r>
              <w:lastRenderedPageBreak/>
              <w:t xml:space="preserve">Quarter 4 Benchmark: By June 30, 2025, 6% of Phoenix Academy's 180 Day Mathematics Cohort, </w:t>
            </w:r>
            <w:r>
              <w:lastRenderedPageBreak/>
              <w:t>with regular attendance, will demonstrate a proficient or advanced scale score.</w:t>
            </w:r>
          </w:p>
        </w:tc>
      </w:tr>
    </w:tbl>
    <w:p w14:paraId="7E5179FB" w14:textId="77777777" w:rsidR="00A42AD3" w:rsidRDefault="0068091C">
      <w:pPr>
        <w:pStyle w:val="Heading2"/>
      </w:pPr>
      <w:r>
        <w:lastRenderedPageBreak/>
        <w:t>Priority: IF we further monitor and incentivize student attendance THEN learners will reengage in the learning process and obtain the requisite credits to graduate within their established graduation cohort</w:t>
      </w:r>
    </w:p>
    <w:tbl>
      <w:tblPr>
        <w:tblStyle w:val="TableGrid"/>
        <w:tblW w:w="5000" w:type="pct"/>
        <w:tblLook w:val="04A0" w:firstRow="1" w:lastRow="0" w:firstColumn="1" w:lastColumn="0" w:noHBand="0" w:noVBand="1"/>
      </w:tblPr>
      <w:tblGrid>
        <w:gridCol w:w="3638"/>
        <w:gridCol w:w="3627"/>
        <w:gridCol w:w="3563"/>
        <w:gridCol w:w="3562"/>
      </w:tblGrid>
      <w:tr w:rsidR="00A42AD3" w14:paraId="1A2DFC52" w14:textId="77777777">
        <w:tc>
          <w:tcPr>
            <w:tcW w:w="0" w:type="auto"/>
            <w:gridSpan w:val="4"/>
            <w:vAlign w:val="center"/>
          </w:tcPr>
          <w:p w14:paraId="16C18C3F" w14:textId="77777777" w:rsidR="00A42AD3" w:rsidRDefault="0068091C">
            <w:r>
              <w:rPr>
                <w:b/>
              </w:rPr>
              <w:t>Outcome Category</w:t>
            </w:r>
          </w:p>
        </w:tc>
      </w:tr>
      <w:tr w:rsidR="00A42AD3" w14:paraId="2DC028CD" w14:textId="77777777">
        <w:tc>
          <w:tcPr>
            <w:tcW w:w="0" w:type="auto"/>
            <w:gridSpan w:val="4"/>
            <w:vAlign w:val="center"/>
          </w:tcPr>
          <w:p w14:paraId="71358870" w14:textId="77777777" w:rsidR="00A42AD3" w:rsidRDefault="0068091C">
            <w:r>
              <w:t xml:space="preserve">Regular Attendance                                            </w:t>
            </w:r>
          </w:p>
        </w:tc>
      </w:tr>
      <w:tr w:rsidR="00A42AD3" w14:paraId="0E3D7792" w14:textId="77777777">
        <w:tc>
          <w:tcPr>
            <w:tcW w:w="0" w:type="auto"/>
            <w:gridSpan w:val="4"/>
            <w:vAlign w:val="center"/>
          </w:tcPr>
          <w:p w14:paraId="3FE9FA8B" w14:textId="77777777" w:rsidR="00A42AD3" w:rsidRDefault="0068091C">
            <w:r>
              <w:rPr>
                <w:b/>
              </w:rPr>
              <w:t>Measurable Goal Statement (Smart Goal)</w:t>
            </w:r>
          </w:p>
        </w:tc>
      </w:tr>
      <w:tr w:rsidR="00A42AD3" w14:paraId="73D96930" w14:textId="77777777">
        <w:tc>
          <w:tcPr>
            <w:tcW w:w="0" w:type="auto"/>
            <w:gridSpan w:val="4"/>
            <w:vAlign w:val="center"/>
          </w:tcPr>
          <w:p w14:paraId="6720E40B" w14:textId="77777777" w:rsidR="00A42AD3" w:rsidRDefault="0068091C">
            <w:r>
              <w:t xml:space="preserve">By June 30, </w:t>
            </w:r>
            <w:proofErr w:type="gramStart"/>
            <w:r>
              <w:t>2025,  80</w:t>
            </w:r>
            <w:proofErr w:type="gramEnd"/>
            <w:r>
              <w:t>% of Phoenix Academy's students will have a 70% average daily attendance (ADA).</w:t>
            </w:r>
          </w:p>
        </w:tc>
      </w:tr>
      <w:tr w:rsidR="00A42AD3" w14:paraId="3D6A40D0" w14:textId="77777777">
        <w:tc>
          <w:tcPr>
            <w:tcW w:w="0" w:type="auto"/>
            <w:gridSpan w:val="4"/>
            <w:vAlign w:val="center"/>
          </w:tcPr>
          <w:p w14:paraId="76A5458E" w14:textId="77777777" w:rsidR="00A42AD3" w:rsidRDefault="0068091C">
            <w:r>
              <w:rPr>
                <w:b/>
              </w:rPr>
              <w:t>Measurable Goal Nickname (35 Character Max)</w:t>
            </w:r>
          </w:p>
        </w:tc>
      </w:tr>
      <w:tr w:rsidR="00A42AD3" w14:paraId="6A95E855" w14:textId="77777777">
        <w:tc>
          <w:tcPr>
            <w:tcW w:w="0" w:type="auto"/>
            <w:gridSpan w:val="4"/>
            <w:vAlign w:val="center"/>
          </w:tcPr>
          <w:p w14:paraId="30453884" w14:textId="77777777" w:rsidR="00A42AD3" w:rsidRDefault="0068091C">
            <w:r>
              <w:t>Attendance Goal</w:t>
            </w:r>
          </w:p>
        </w:tc>
      </w:tr>
      <w:tr w:rsidR="00A42AD3" w14:paraId="1B8C64BD" w14:textId="77777777">
        <w:tc>
          <w:tcPr>
            <w:tcW w:w="0" w:type="auto"/>
            <w:vAlign w:val="center"/>
          </w:tcPr>
          <w:p w14:paraId="13FEF08E" w14:textId="77777777" w:rsidR="00A42AD3" w:rsidRDefault="0068091C">
            <w:r>
              <w:rPr>
                <w:b/>
              </w:rPr>
              <w:t>Target 1st Quarter</w:t>
            </w:r>
          </w:p>
        </w:tc>
        <w:tc>
          <w:tcPr>
            <w:tcW w:w="0" w:type="auto"/>
            <w:vAlign w:val="center"/>
          </w:tcPr>
          <w:p w14:paraId="365F2BBD" w14:textId="77777777" w:rsidR="00A42AD3" w:rsidRDefault="0068091C">
            <w:r>
              <w:rPr>
                <w:b/>
              </w:rPr>
              <w:t>Target 2nd Quarter</w:t>
            </w:r>
          </w:p>
        </w:tc>
        <w:tc>
          <w:tcPr>
            <w:tcW w:w="0" w:type="auto"/>
            <w:vAlign w:val="center"/>
          </w:tcPr>
          <w:p w14:paraId="7C1DB551" w14:textId="77777777" w:rsidR="00A42AD3" w:rsidRDefault="0068091C">
            <w:r>
              <w:rPr>
                <w:b/>
              </w:rPr>
              <w:t>Target 3rd Quarter</w:t>
            </w:r>
          </w:p>
        </w:tc>
        <w:tc>
          <w:tcPr>
            <w:tcW w:w="0" w:type="auto"/>
            <w:vAlign w:val="center"/>
          </w:tcPr>
          <w:p w14:paraId="1AC1E574" w14:textId="77777777" w:rsidR="00A42AD3" w:rsidRDefault="0068091C">
            <w:r>
              <w:rPr>
                <w:b/>
              </w:rPr>
              <w:t>Target 4th Quarter</w:t>
            </w:r>
          </w:p>
        </w:tc>
      </w:tr>
      <w:tr w:rsidR="00A42AD3" w14:paraId="1E57B76E" w14:textId="77777777">
        <w:tc>
          <w:tcPr>
            <w:tcW w:w="0" w:type="auto"/>
            <w:vAlign w:val="center"/>
          </w:tcPr>
          <w:p w14:paraId="74017914" w14:textId="77777777" w:rsidR="00A42AD3" w:rsidRDefault="0068091C">
            <w:r>
              <w:t xml:space="preserve">Benchmark 1: </w:t>
            </w:r>
            <w:r>
              <w:t>By October 31, 2024, 80% of Phoenix Academy students will have a 70% average daily attendance (ADA).</w:t>
            </w:r>
          </w:p>
        </w:tc>
        <w:tc>
          <w:tcPr>
            <w:tcW w:w="0" w:type="auto"/>
            <w:vAlign w:val="center"/>
          </w:tcPr>
          <w:p w14:paraId="778EECF9" w14:textId="77777777" w:rsidR="00A42AD3" w:rsidRDefault="0068091C">
            <w:r>
              <w:t>Benchmark 2: By January 31, 2025, 80% of Phoenix Academy students will have a 70% average daily attendance (ADA).</w:t>
            </w:r>
          </w:p>
        </w:tc>
        <w:tc>
          <w:tcPr>
            <w:tcW w:w="0" w:type="auto"/>
            <w:vAlign w:val="center"/>
          </w:tcPr>
          <w:p w14:paraId="4125FE46" w14:textId="77777777" w:rsidR="00A42AD3" w:rsidRDefault="0068091C">
            <w:r>
              <w:t>Benchmark 3: By April 30, 2025, 80% of Phoenix Academy students will have a 70% average daily attendance (ADA).</w:t>
            </w:r>
          </w:p>
        </w:tc>
        <w:tc>
          <w:tcPr>
            <w:tcW w:w="0" w:type="auto"/>
            <w:vAlign w:val="center"/>
          </w:tcPr>
          <w:p w14:paraId="699899F8" w14:textId="77777777" w:rsidR="00A42AD3" w:rsidRDefault="0068091C">
            <w:r>
              <w:t>Benchmark 4: By June 30, 2025, 80% of Phoenix Academy students will have a 70% average daily attendance (ADA).</w:t>
            </w:r>
          </w:p>
        </w:tc>
      </w:tr>
    </w:tbl>
    <w:p w14:paraId="2624C5DD" w14:textId="77777777" w:rsidR="00A42AD3" w:rsidRDefault="00A42AD3"/>
    <w:tbl>
      <w:tblPr>
        <w:tblStyle w:val="TableGrid"/>
        <w:tblW w:w="5000" w:type="pct"/>
        <w:tblLook w:val="04A0" w:firstRow="1" w:lastRow="0" w:firstColumn="1" w:lastColumn="0" w:noHBand="0" w:noVBand="1"/>
      </w:tblPr>
      <w:tblGrid>
        <w:gridCol w:w="3553"/>
        <w:gridCol w:w="3672"/>
        <w:gridCol w:w="3584"/>
        <w:gridCol w:w="3581"/>
      </w:tblGrid>
      <w:tr w:rsidR="00A42AD3" w14:paraId="5CAE72CB" w14:textId="77777777">
        <w:tc>
          <w:tcPr>
            <w:tcW w:w="0" w:type="auto"/>
            <w:gridSpan w:val="4"/>
            <w:vAlign w:val="center"/>
          </w:tcPr>
          <w:p w14:paraId="6BC76D06" w14:textId="77777777" w:rsidR="00A42AD3" w:rsidRDefault="0068091C">
            <w:r>
              <w:rPr>
                <w:b/>
              </w:rPr>
              <w:t>Outcome Category</w:t>
            </w:r>
          </w:p>
        </w:tc>
      </w:tr>
      <w:tr w:rsidR="00A42AD3" w14:paraId="04CD4D10" w14:textId="77777777">
        <w:tc>
          <w:tcPr>
            <w:tcW w:w="0" w:type="auto"/>
            <w:gridSpan w:val="4"/>
            <w:vAlign w:val="center"/>
          </w:tcPr>
          <w:p w14:paraId="2B76BA14" w14:textId="77777777" w:rsidR="00A42AD3" w:rsidRDefault="0068091C">
            <w:r>
              <w:t xml:space="preserve">Regular Attendance                                            </w:t>
            </w:r>
          </w:p>
        </w:tc>
      </w:tr>
      <w:tr w:rsidR="00A42AD3" w14:paraId="7709B5EA" w14:textId="77777777">
        <w:tc>
          <w:tcPr>
            <w:tcW w:w="0" w:type="auto"/>
            <w:gridSpan w:val="4"/>
            <w:vAlign w:val="center"/>
          </w:tcPr>
          <w:p w14:paraId="53121057" w14:textId="77777777" w:rsidR="00A42AD3" w:rsidRDefault="0068091C">
            <w:r>
              <w:rPr>
                <w:b/>
              </w:rPr>
              <w:t>Measurable Goal Statement (Smart Goal)</w:t>
            </w:r>
          </w:p>
        </w:tc>
      </w:tr>
      <w:tr w:rsidR="00A42AD3" w14:paraId="490F41D9" w14:textId="77777777">
        <w:tc>
          <w:tcPr>
            <w:tcW w:w="0" w:type="auto"/>
            <w:gridSpan w:val="4"/>
            <w:vAlign w:val="center"/>
          </w:tcPr>
          <w:p w14:paraId="4A94C9D1" w14:textId="77777777" w:rsidR="00A42AD3" w:rsidRDefault="00A42AD3"/>
        </w:tc>
      </w:tr>
      <w:tr w:rsidR="00A42AD3" w14:paraId="56B4D9D6" w14:textId="77777777">
        <w:tc>
          <w:tcPr>
            <w:tcW w:w="0" w:type="auto"/>
            <w:gridSpan w:val="4"/>
            <w:vAlign w:val="center"/>
          </w:tcPr>
          <w:p w14:paraId="695E0363" w14:textId="77777777" w:rsidR="00A42AD3" w:rsidRDefault="0068091C">
            <w:r>
              <w:rPr>
                <w:b/>
              </w:rPr>
              <w:t>Measurable Goal Nickname (35 Character Max)</w:t>
            </w:r>
          </w:p>
        </w:tc>
      </w:tr>
      <w:tr w:rsidR="00A42AD3" w14:paraId="2419CAD9" w14:textId="77777777">
        <w:tc>
          <w:tcPr>
            <w:tcW w:w="0" w:type="auto"/>
            <w:gridSpan w:val="4"/>
            <w:vAlign w:val="center"/>
          </w:tcPr>
          <w:p w14:paraId="7315BDA8" w14:textId="77777777" w:rsidR="00A42AD3" w:rsidRDefault="00A42AD3"/>
        </w:tc>
      </w:tr>
      <w:tr w:rsidR="00A42AD3" w14:paraId="254C7825" w14:textId="77777777">
        <w:tc>
          <w:tcPr>
            <w:tcW w:w="0" w:type="auto"/>
            <w:vAlign w:val="center"/>
          </w:tcPr>
          <w:p w14:paraId="0C87A134" w14:textId="77777777" w:rsidR="00A42AD3" w:rsidRDefault="0068091C">
            <w:r>
              <w:rPr>
                <w:b/>
              </w:rPr>
              <w:t>Target 1st Quarter</w:t>
            </w:r>
          </w:p>
        </w:tc>
        <w:tc>
          <w:tcPr>
            <w:tcW w:w="0" w:type="auto"/>
            <w:vAlign w:val="center"/>
          </w:tcPr>
          <w:p w14:paraId="4A400E79" w14:textId="77777777" w:rsidR="00A42AD3" w:rsidRDefault="0068091C">
            <w:r>
              <w:rPr>
                <w:b/>
              </w:rPr>
              <w:t>Target 2nd Quarter</w:t>
            </w:r>
          </w:p>
        </w:tc>
        <w:tc>
          <w:tcPr>
            <w:tcW w:w="0" w:type="auto"/>
            <w:vAlign w:val="center"/>
          </w:tcPr>
          <w:p w14:paraId="167815D8" w14:textId="77777777" w:rsidR="00A42AD3" w:rsidRDefault="0068091C">
            <w:r>
              <w:rPr>
                <w:b/>
              </w:rPr>
              <w:t>Target 3rd Quarter</w:t>
            </w:r>
          </w:p>
        </w:tc>
        <w:tc>
          <w:tcPr>
            <w:tcW w:w="0" w:type="auto"/>
            <w:vAlign w:val="center"/>
          </w:tcPr>
          <w:p w14:paraId="17EAC9CD" w14:textId="77777777" w:rsidR="00A42AD3" w:rsidRDefault="0068091C">
            <w:r>
              <w:rPr>
                <w:b/>
              </w:rPr>
              <w:t>Target 4th Quarter</w:t>
            </w:r>
          </w:p>
        </w:tc>
      </w:tr>
      <w:tr w:rsidR="00A42AD3" w14:paraId="2850BD13" w14:textId="77777777">
        <w:tc>
          <w:tcPr>
            <w:tcW w:w="0" w:type="auto"/>
            <w:vAlign w:val="center"/>
          </w:tcPr>
          <w:p w14:paraId="01A9DF8A" w14:textId="77777777" w:rsidR="00A42AD3" w:rsidRDefault="00A42AD3"/>
        </w:tc>
        <w:tc>
          <w:tcPr>
            <w:tcW w:w="0" w:type="auto"/>
            <w:vAlign w:val="center"/>
          </w:tcPr>
          <w:p w14:paraId="6CF1582B" w14:textId="77777777" w:rsidR="00A42AD3" w:rsidRDefault="00A42AD3"/>
        </w:tc>
        <w:tc>
          <w:tcPr>
            <w:tcW w:w="0" w:type="auto"/>
            <w:vAlign w:val="center"/>
          </w:tcPr>
          <w:p w14:paraId="01D05BD1" w14:textId="77777777" w:rsidR="00A42AD3" w:rsidRDefault="00A42AD3"/>
        </w:tc>
        <w:tc>
          <w:tcPr>
            <w:tcW w:w="0" w:type="auto"/>
            <w:vAlign w:val="center"/>
          </w:tcPr>
          <w:p w14:paraId="315F190C" w14:textId="77777777" w:rsidR="00A42AD3" w:rsidRDefault="00A42AD3"/>
        </w:tc>
      </w:tr>
    </w:tbl>
    <w:p w14:paraId="3C7258F8" w14:textId="77777777" w:rsidR="00A42AD3" w:rsidRDefault="0068091C">
      <w:r>
        <w:br/>
      </w:r>
      <w:r>
        <w:br/>
      </w:r>
      <w:r>
        <w:br/>
      </w:r>
      <w:r>
        <w:br/>
      </w:r>
      <w:r>
        <w:br/>
      </w:r>
      <w:r>
        <w:lastRenderedPageBreak/>
        <w:br/>
      </w:r>
      <w:r>
        <w:br w:type="page"/>
      </w:r>
    </w:p>
    <w:p w14:paraId="09CBFE7C" w14:textId="77777777" w:rsidR="00A42AD3" w:rsidRDefault="0068091C">
      <w:pPr>
        <w:pStyle w:val="Heading1"/>
      </w:pPr>
      <w:r>
        <w:lastRenderedPageBreak/>
        <w:t>Action Plan</w:t>
      </w:r>
    </w:p>
    <w:p w14:paraId="71EE8D19" w14:textId="77777777" w:rsidR="00A42AD3" w:rsidRDefault="0068091C">
      <w:pPr>
        <w:pStyle w:val="Heading2"/>
      </w:pPr>
      <w:r>
        <w:t>Measurable Goals</w:t>
      </w:r>
    </w:p>
    <w:tbl>
      <w:tblPr>
        <w:tblStyle w:val="TableGrid"/>
        <w:tblW w:w="5000" w:type="pct"/>
        <w:tblLook w:val="04A0" w:firstRow="1" w:lastRow="0" w:firstColumn="1" w:lastColumn="0" w:noHBand="0" w:noVBand="1"/>
      </w:tblPr>
      <w:tblGrid>
        <w:gridCol w:w="9248"/>
        <w:gridCol w:w="5142"/>
      </w:tblGrid>
      <w:tr w:rsidR="00A42AD3" w14:paraId="70F9A03C" w14:textId="77777777">
        <w:tc>
          <w:tcPr>
            <w:tcW w:w="0" w:type="auto"/>
            <w:vAlign w:val="center"/>
          </w:tcPr>
          <w:p w14:paraId="67A7DECE" w14:textId="77777777" w:rsidR="00A42AD3" w:rsidRDefault="0068091C">
            <w:r>
              <w:t>Mathematics Achievement Goal</w:t>
            </w:r>
          </w:p>
        </w:tc>
        <w:tc>
          <w:tcPr>
            <w:tcW w:w="0" w:type="auto"/>
            <w:vAlign w:val="center"/>
          </w:tcPr>
          <w:p w14:paraId="2E1B863D" w14:textId="77777777" w:rsidR="00A42AD3" w:rsidRDefault="0068091C">
            <w:r>
              <w:t>Attendance Goal</w:t>
            </w:r>
          </w:p>
        </w:tc>
      </w:tr>
      <w:tr w:rsidR="00A42AD3" w14:paraId="57A347A3" w14:textId="77777777">
        <w:tc>
          <w:tcPr>
            <w:tcW w:w="0" w:type="auto"/>
            <w:vAlign w:val="center"/>
          </w:tcPr>
          <w:p w14:paraId="338501FA" w14:textId="77777777" w:rsidR="00A42AD3" w:rsidRDefault="0068091C">
            <w:r>
              <w:t>ELA Achievement Goal</w:t>
            </w:r>
          </w:p>
        </w:tc>
        <w:tc>
          <w:tcPr>
            <w:tcW w:w="0" w:type="auto"/>
            <w:vAlign w:val="center"/>
          </w:tcPr>
          <w:p w14:paraId="10A9A81E" w14:textId="77777777" w:rsidR="00A42AD3" w:rsidRDefault="00A42AD3"/>
        </w:tc>
      </w:tr>
    </w:tbl>
    <w:p w14:paraId="2E000FA8" w14:textId="77777777" w:rsidR="00A42AD3" w:rsidRDefault="0068091C">
      <w:pPr>
        <w:pStyle w:val="Heading2"/>
      </w:pPr>
      <w:r>
        <w:t>Action Plan For: Recommendation 3: Routinely use a set of comprehension-building practices to help students make sense of the text</w:t>
      </w:r>
    </w:p>
    <w:tbl>
      <w:tblPr>
        <w:tblStyle w:val="TableGrid"/>
        <w:tblW w:w="5000" w:type="pct"/>
        <w:tblLook w:val="04A0" w:firstRow="1" w:lastRow="0" w:firstColumn="1" w:lastColumn="0" w:noHBand="0" w:noVBand="1"/>
      </w:tblPr>
      <w:tblGrid>
        <w:gridCol w:w="14390"/>
      </w:tblGrid>
      <w:tr w:rsidR="00A42AD3" w14:paraId="76DBD35D" w14:textId="77777777">
        <w:tc>
          <w:tcPr>
            <w:tcW w:w="0" w:type="auto"/>
            <w:vAlign w:val="center"/>
          </w:tcPr>
          <w:p w14:paraId="536578E5" w14:textId="77777777" w:rsidR="00A42AD3" w:rsidRDefault="0068091C">
            <w:r>
              <w:rPr>
                <w:b/>
              </w:rPr>
              <w:t>Measurable Goals:</w:t>
            </w:r>
          </w:p>
        </w:tc>
      </w:tr>
      <w:tr w:rsidR="00A42AD3" w14:paraId="7A4BC251" w14:textId="77777777">
        <w:tc>
          <w:tcPr>
            <w:tcW w:w="0" w:type="auto"/>
            <w:vAlign w:val="center"/>
          </w:tcPr>
          <w:p w14:paraId="6A487F62" w14:textId="77777777" w:rsidR="00A42AD3" w:rsidRDefault="0068091C">
            <w:pPr>
              <w:pStyle w:val="ListParagraph"/>
              <w:numPr>
                <w:ilvl w:val="0"/>
                <w:numId w:val="1"/>
              </w:numPr>
            </w:pPr>
            <w:r>
              <w:t>By June 30, 2025, 7% of Phoenix Academy's 180 Day ELA Cohort, with regular attendance, will demonstrate a proficient or advanced scale score.</w:t>
            </w:r>
          </w:p>
        </w:tc>
      </w:tr>
    </w:tbl>
    <w:p w14:paraId="476A96F6" w14:textId="77777777" w:rsidR="00A42AD3" w:rsidRDefault="00A42AD3"/>
    <w:tbl>
      <w:tblPr>
        <w:tblStyle w:val="TableGrid"/>
        <w:tblW w:w="5000" w:type="pct"/>
        <w:tblLook w:val="04A0" w:firstRow="1" w:lastRow="0" w:firstColumn="1" w:lastColumn="0" w:noHBand="0" w:noVBand="1"/>
      </w:tblPr>
      <w:tblGrid>
        <w:gridCol w:w="4237"/>
        <w:gridCol w:w="7734"/>
        <w:gridCol w:w="1272"/>
        <w:gridCol w:w="1147"/>
      </w:tblGrid>
      <w:tr w:rsidR="00A42AD3" w14:paraId="589335B3" w14:textId="77777777">
        <w:tc>
          <w:tcPr>
            <w:tcW w:w="0" w:type="auto"/>
            <w:gridSpan w:val="2"/>
            <w:vAlign w:val="center"/>
          </w:tcPr>
          <w:p w14:paraId="5F2E26AB" w14:textId="77777777" w:rsidR="00A42AD3" w:rsidRDefault="0068091C">
            <w:r>
              <w:rPr>
                <w:b/>
              </w:rPr>
              <w:t>Action Step</w:t>
            </w:r>
          </w:p>
        </w:tc>
        <w:tc>
          <w:tcPr>
            <w:tcW w:w="0" w:type="auto"/>
            <w:gridSpan w:val="2"/>
            <w:vAlign w:val="center"/>
          </w:tcPr>
          <w:p w14:paraId="088E5D05" w14:textId="77777777" w:rsidR="00A42AD3" w:rsidRDefault="0068091C">
            <w:r>
              <w:rPr>
                <w:b/>
              </w:rPr>
              <w:t>Anticipated Start/Completion Date</w:t>
            </w:r>
          </w:p>
        </w:tc>
      </w:tr>
      <w:tr w:rsidR="00A42AD3" w14:paraId="1D60AC76" w14:textId="77777777">
        <w:tc>
          <w:tcPr>
            <w:tcW w:w="0" w:type="auto"/>
            <w:gridSpan w:val="2"/>
            <w:vAlign w:val="center"/>
          </w:tcPr>
          <w:p w14:paraId="227FE64D" w14:textId="77777777" w:rsidR="00A42AD3" w:rsidRDefault="0068091C">
            <w:r>
              <w:t>(Word and World Knowledge) Monitor instructional use of vocabulary enrichment activities through informal and formal observation mechanisms and collaborative professional development opportunities</w:t>
            </w:r>
          </w:p>
        </w:tc>
        <w:tc>
          <w:tcPr>
            <w:tcW w:w="0" w:type="auto"/>
            <w:vAlign w:val="center"/>
          </w:tcPr>
          <w:p w14:paraId="1FB2DC62" w14:textId="77777777" w:rsidR="00A42AD3" w:rsidRDefault="0068091C">
            <w:r>
              <w:t>2024-09-04</w:t>
            </w:r>
          </w:p>
        </w:tc>
        <w:tc>
          <w:tcPr>
            <w:tcW w:w="0" w:type="auto"/>
            <w:vAlign w:val="center"/>
          </w:tcPr>
          <w:p w14:paraId="2BBD6F39" w14:textId="77777777" w:rsidR="00A42AD3" w:rsidRDefault="0068091C">
            <w:r>
              <w:t>2025-10-31</w:t>
            </w:r>
          </w:p>
        </w:tc>
      </w:tr>
      <w:tr w:rsidR="00A42AD3" w14:paraId="08BA0377" w14:textId="77777777">
        <w:tc>
          <w:tcPr>
            <w:tcW w:w="0" w:type="auto"/>
            <w:vAlign w:val="center"/>
          </w:tcPr>
          <w:p w14:paraId="20C4DAAC" w14:textId="77777777" w:rsidR="00A42AD3" w:rsidRDefault="0068091C">
            <w:r>
              <w:rPr>
                <w:b/>
              </w:rPr>
              <w:t>Lead Person/Position</w:t>
            </w:r>
          </w:p>
        </w:tc>
        <w:tc>
          <w:tcPr>
            <w:tcW w:w="0" w:type="auto"/>
            <w:vAlign w:val="center"/>
          </w:tcPr>
          <w:p w14:paraId="3B05CDFA" w14:textId="77777777" w:rsidR="00A42AD3" w:rsidRDefault="0068091C">
            <w:r>
              <w:rPr>
                <w:b/>
              </w:rPr>
              <w:t>Material/Resources/Supports Needed</w:t>
            </w:r>
          </w:p>
        </w:tc>
        <w:tc>
          <w:tcPr>
            <w:tcW w:w="0" w:type="auto"/>
            <w:vAlign w:val="center"/>
          </w:tcPr>
          <w:p w14:paraId="68BBD353" w14:textId="77777777" w:rsidR="00A42AD3" w:rsidRDefault="0068091C">
            <w:r>
              <w:rPr>
                <w:b/>
              </w:rPr>
              <w:t>PD Step?</w:t>
            </w:r>
          </w:p>
        </w:tc>
        <w:tc>
          <w:tcPr>
            <w:tcW w:w="0" w:type="auto"/>
            <w:vAlign w:val="center"/>
          </w:tcPr>
          <w:p w14:paraId="08A6F963" w14:textId="77777777" w:rsidR="00A42AD3" w:rsidRDefault="00A42AD3"/>
        </w:tc>
      </w:tr>
      <w:tr w:rsidR="00A42AD3" w14:paraId="1CF9025A" w14:textId="77777777">
        <w:tc>
          <w:tcPr>
            <w:tcW w:w="0" w:type="auto"/>
            <w:vAlign w:val="center"/>
          </w:tcPr>
          <w:p w14:paraId="63239E0E" w14:textId="77777777" w:rsidR="00A42AD3" w:rsidRDefault="0068091C">
            <w:r>
              <w:t>Jonathan Back/Principal, Kristen Schuller/Academic Coordinator, Teacher Leaders, Classroom Teachers, Additional Phoenix Resource Team as needed</w:t>
            </w:r>
          </w:p>
        </w:tc>
        <w:tc>
          <w:tcPr>
            <w:tcW w:w="0" w:type="auto"/>
            <w:vAlign w:val="center"/>
          </w:tcPr>
          <w:p w14:paraId="68737745" w14:textId="77777777" w:rsidR="00A42AD3" w:rsidRDefault="0068091C">
            <w:r>
              <w:t xml:space="preserve">Vocabulary Building PD, Anchor Charts, Student vocabulary materials and strategies, Provide Leveled Reading Resources, Embed Instructional Peer Collaborative Learning Opportunities within schedule, as well as PLC's, Supervisory and Coaching Goal Setting/Reflection Reviews, and with the SESI, LEA and IU-13 </w:t>
            </w:r>
            <w:proofErr w:type="gramStart"/>
            <w:r>
              <w:t>supports</w:t>
            </w:r>
            <w:proofErr w:type="gramEnd"/>
            <w:r>
              <w:t xml:space="preserve">  </w:t>
            </w:r>
          </w:p>
        </w:tc>
        <w:tc>
          <w:tcPr>
            <w:tcW w:w="0" w:type="auto"/>
            <w:vAlign w:val="center"/>
          </w:tcPr>
          <w:p w14:paraId="30B37965" w14:textId="77777777" w:rsidR="00A42AD3" w:rsidRDefault="0068091C">
            <w:r>
              <w:t xml:space="preserve">Yes                                                                    </w:t>
            </w:r>
          </w:p>
        </w:tc>
        <w:tc>
          <w:tcPr>
            <w:tcW w:w="0" w:type="auto"/>
            <w:vAlign w:val="center"/>
          </w:tcPr>
          <w:p w14:paraId="7044DDAC" w14:textId="77777777" w:rsidR="00A42AD3" w:rsidRDefault="00A42AD3"/>
        </w:tc>
      </w:tr>
      <w:tr w:rsidR="00A42AD3" w14:paraId="4C92AFD6" w14:textId="77777777">
        <w:tc>
          <w:tcPr>
            <w:tcW w:w="0" w:type="auto"/>
            <w:gridSpan w:val="2"/>
            <w:vAlign w:val="center"/>
          </w:tcPr>
          <w:p w14:paraId="17DBFBB5" w14:textId="77777777" w:rsidR="00A42AD3" w:rsidRDefault="0068091C">
            <w:r>
              <w:rPr>
                <w:b/>
              </w:rPr>
              <w:t>Action Step</w:t>
            </w:r>
          </w:p>
        </w:tc>
        <w:tc>
          <w:tcPr>
            <w:tcW w:w="0" w:type="auto"/>
            <w:gridSpan w:val="2"/>
            <w:vAlign w:val="center"/>
          </w:tcPr>
          <w:p w14:paraId="6D540D64" w14:textId="77777777" w:rsidR="00A42AD3" w:rsidRDefault="0068091C">
            <w:r>
              <w:rPr>
                <w:b/>
              </w:rPr>
              <w:t>Anticipated Start/Completion Date</w:t>
            </w:r>
          </w:p>
        </w:tc>
      </w:tr>
      <w:tr w:rsidR="00A42AD3" w14:paraId="6BB09AE3" w14:textId="77777777">
        <w:tc>
          <w:tcPr>
            <w:tcW w:w="0" w:type="auto"/>
            <w:gridSpan w:val="2"/>
            <w:vAlign w:val="center"/>
          </w:tcPr>
          <w:p w14:paraId="32707DFC" w14:textId="77777777" w:rsidR="00A42AD3" w:rsidRDefault="0068091C">
            <w:r>
              <w:t>(Questioning) Monitor instructional use and modeling of questioning activities through informal and formal observation mechanisms and collaborative professional development opportunities</w:t>
            </w:r>
          </w:p>
        </w:tc>
        <w:tc>
          <w:tcPr>
            <w:tcW w:w="0" w:type="auto"/>
            <w:vAlign w:val="center"/>
          </w:tcPr>
          <w:p w14:paraId="209DECD6" w14:textId="77777777" w:rsidR="00A42AD3" w:rsidRDefault="0068091C">
            <w:r>
              <w:t>2024-11-04</w:t>
            </w:r>
          </w:p>
        </w:tc>
        <w:tc>
          <w:tcPr>
            <w:tcW w:w="0" w:type="auto"/>
            <w:vAlign w:val="center"/>
          </w:tcPr>
          <w:p w14:paraId="6593A1BC" w14:textId="77777777" w:rsidR="00A42AD3" w:rsidRDefault="0068091C">
            <w:r>
              <w:t>2025-01-31</w:t>
            </w:r>
          </w:p>
        </w:tc>
      </w:tr>
      <w:tr w:rsidR="00A42AD3" w14:paraId="4D10A3D7" w14:textId="77777777">
        <w:tc>
          <w:tcPr>
            <w:tcW w:w="0" w:type="auto"/>
            <w:vAlign w:val="center"/>
          </w:tcPr>
          <w:p w14:paraId="7132DE63" w14:textId="77777777" w:rsidR="00A42AD3" w:rsidRDefault="0068091C">
            <w:r>
              <w:rPr>
                <w:b/>
              </w:rPr>
              <w:t>Lead Person/Position</w:t>
            </w:r>
          </w:p>
        </w:tc>
        <w:tc>
          <w:tcPr>
            <w:tcW w:w="0" w:type="auto"/>
            <w:vAlign w:val="center"/>
          </w:tcPr>
          <w:p w14:paraId="478A79C5" w14:textId="77777777" w:rsidR="00A42AD3" w:rsidRDefault="0068091C">
            <w:r>
              <w:rPr>
                <w:b/>
              </w:rPr>
              <w:t>Material/Resources/Supports Needed</w:t>
            </w:r>
          </w:p>
        </w:tc>
        <w:tc>
          <w:tcPr>
            <w:tcW w:w="0" w:type="auto"/>
            <w:vAlign w:val="center"/>
          </w:tcPr>
          <w:p w14:paraId="266E5382" w14:textId="77777777" w:rsidR="00A42AD3" w:rsidRDefault="0068091C">
            <w:r>
              <w:rPr>
                <w:b/>
              </w:rPr>
              <w:t>PD Step?</w:t>
            </w:r>
          </w:p>
        </w:tc>
        <w:tc>
          <w:tcPr>
            <w:tcW w:w="0" w:type="auto"/>
            <w:vAlign w:val="center"/>
          </w:tcPr>
          <w:p w14:paraId="71866D01" w14:textId="77777777" w:rsidR="00A42AD3" w:rsidRDefault="00A42AD3"/>
        </w:tc>
      </w:tr>
      <w:tr w:rsidR="00A42AD3" w14:paraId="6AEDEE3A" w14:textId="77777777">
        <w:tc>
          <w:tcPr>
            <w:tcW w:w="0" w:type="auto"/>
            <w:vAlign w:val="center"/>
          </w:tcPr>
          <w:p w14:paraId="126A5F47" w14:textId="77777777" w:rsidR="00A42AD3" w:rsidRDefault="0068091C">
            <w:r>
              <w:t xml:space="preserve">Jonathan Back/Principal, Kristen Schuller/Academic Coordinator, Teacher Leaders, Classroom Teachers, Additional Phoenix Resource Team as </w:t>
            </w:r>
            <w:r>
              <w:lastRenderedPageBreak/>
              <w:t>needed</w:t>
            </w:r>
          </w:p>
        </w:tc>
        <w:tc>
          <w:tcPr>
            <w:tcW w:w="0" w:type="auto"/>
            <w:vAlign w:val="center"/>
          </w:tcPr>
          <w:p w14:paraId="15D5D70D" w14:textId="77777777" w:rsidR="00A42AD3" w:rsidRDefault="0068091C">
            <w:r>
              <w:lastRenderedPageBreak/>
              <w:t xml:space="preserve">Provide Leveled Reading Resources, Embed Instructional Peer Collaborative Learning Opportunities within schedule, as well as PLC's, Supervisory and Coaching Goal Setting/Reflection Reviews, and with the SESI, LEA and IU-13 </w:t>
            </w:r>
            <w:proofErr w:type="gramStart"/>
            <w:r>
              <w:t>supports</w:t>
            </w:r>
            <w:proofErr w:type="gramEnd"/>
            <w:r>
              <w:t xml:space="preserve"> </w:t>
            </w:r>
          </w:p>
        </w:tc>
        <w:tc>
          <w:tcPr>
            <w:tcW w:w="0" w:type="auto"/>
            <w:vAlign w:val="center"/>
          </w:tcPr>
          <w:p w14:paraId="47A7C04D" w14:textId="77777777" w:rsidR="00A42AD3" w:rsidRDefault="0068091C">
            <w:r>
              <w:t xml:space="preserve">Yes                                                                    </w:t>
            </w:r>
          </w:p>
        </w:tc>
        <w:tc>
          <w:tcPr>
            <w:tcW w:w="0" w:type="auto"/>
            <w:vAlign w:val="center"/>
          </w:tcPr>
          <w:p w14:paraId="098914C1" w14:textId="77777777" w:rsidR="00A42AD3" w:rsidRDefault="00A42AD3"/>
        </w:tc>
      </w:tr>
      <w:tr w:rsidR="00A42AD3" w14:paraId="446A2258" w14:textId="77777777">
        <w:tc>
          <w:tcPr>
            <w:tcW w:w="0" w:type="auto"/>
            <w:gridSpan w:val="2"/>
            <w:vAlign w:val="center"/>
          </w:tcPr>
          <w:p w14:paraId="44D9172A" w14:textId="77777777" w:rsidR="00A42AD3" w:rsidRDefault="0068091C">
            <w:r>
              <w:rPr>
                <w:b/>
              </w:rPr>
              <w:t>Action Step</w:t>
            </w:r>
          </w:p>
        </w:tc>
        <w:tc>
          <w:tcPr>
            <w:tcW w:w="0" w:type="auto"/>
            <w:gridSpan w:val="2"/>
            <w:vAlign w:val="center"/>
          </w:tcPr>
          <w:p w14:paraId="575A75E8" w14:textId="77777777" w:rsidR="00A42AD3" w:rsidRDefault="0068091C">
            <w:r>
              <w:rPr>
                <w:b/>
              </w:rPr>
              <w:t>Anticipated Start/Completion Date</w:t>
            </w:r>
          </w:p>
        </w:tc>
      </w:tr>
      <w:tr w:rsidR="00A42AD3" w14:paraId="25E15CE0" w14:textId="77777777">
        <w:tc>
          <w:tcPr>
            <w:tcW w:w="0" w:type="auto"/>
            <w:gridSpan w:val="2"/>
            <w:vAlign w:val="center"/>
          </w:tcPr>
          <w:p w14:paraId="36B45460" w14:textId="77777777" w:rsidR="00A42AD3" w:rsidRDefault="0068091C">
            <w:r>
              <w:t>(Getting the "gist") Monitor instructional use of establishing student routines while reading to summarize text through informal and formal observation mechanisms and collaborative professional development opportunities</w:t>
            </w:r>
          </w:p>
        </w:tc>
        <w:tc>
          <w:tcPr>
            <w:tcW w:w="0" w:type="auto"/>
            <w:vAlign w:val="center"/>
          </w:tcPr>
          <w:p w14:paraId="3F15A883" w14:textId="77777777" w:rsidR="00A42AD3" w:rsidRDefault="0068091C">
            <w:r>
              <w:t>2025-02-03</w:t>
            </w:r>
          </w:p>
        </w:tc>
        <w:tc>
          <w:tcPr>
            <w:tcW w:w="0" w:type="auto"/>
            <w:vAlign w:val="center"/>
          </w:tcPr>
          <w:p w14:paraId="3CEE87ED" w14:textId="77777777" w:rsidR="00A42AD3" w:rsidRDefault="0068091C">
            <w:r>
              <w:t>2025-04-30</w:t>
            </w:r>
          </w:p>
        </w:tc>
      </w:tr>
      <w:tr w:rsidR="00A42AD3" w14:paraId="32EA4742" w14:textId="77777777">
        <w:tc>
          <w:tcPr>
            <w:tcW w:w="0" w:type="auto"/>
            <w:vAlign w:val="center"/>
          </w:tcPr>
          <w:p w14:paraId="51B4C5AE" w14:textId="77777777" w:rsidR="00A42AD3" w:rsidRDefault="0068091C">
            <w:r>
              <w:rPr>
                <w:b/>
              </w:rPr>
              <w:t>Lead Person/Position</w:t>
            </w:r>
          </w:p>
        </w:tc>
        <w:tc>
          <w:tcPr>
            <w:tcW w:w="0" w:type="auto"/>
            <w:vAlign w:val="center"/>
          </w:tcPr>
          <w:p w14:paraId="1F1088EB" w14:textId="77777777" w:rsidR="00A42AD3" w:rsidRDefault="0068091C">
            <w:r>
              <w:rPr>
                <w:b/>
              </w:rPr>
              <w:t>Material/Resources/Supports Needed</w:t>
            </w:r>
          </w:p>
        </w:tc>
        <w:tc>
          <w:tcPr>
            <w:tcW w:w="0" w:type="auto"/>
            <w:vAlign w:val="center"/>
          </w:tcPr>
          <w:p w14:paraId="586157A4" w14:textId="77777777" w:rsidR="00A42AD3" w:rsidRDefault="0068091C">
            <w:r>
              <w:rPr>
                <w:b/>
              </w:rPr>
              <w:t>PD Step?</w:t>
            </w:r>
          </w:p>
        </w:tc>
        <w:tc>
          <w:tcPr>
            <w:tcW w:w="0" w:type="auto"/>
            <w:vAlign w:val="center"/>
          </w:tcPr>
          <w:p w14:paraId="296C183B" w14:textId="77777777" w:rsidR="00A42AD3" w:rsidRDefault="00A42AD3"/>
        </w:tc>
      </w:tr>
      <w:tr w:rsidR="00A42AD3" w14:paraId="13E82B4A" w14:textId="77777777">
        <w:tc>
          <w:tcPr>
            <w:tcW w:w="0" w:type="auto"/>
            <w:vAlign w:val="center"/>
          </w:tcPr>
          <w:p w14:paraId="60BC6ED0" w14:textId="77777777" w:rsidR="00A42AD3" w:rsidRDefault="0068091C">
            <w:r>
              <w:t>Jonathan Back/Principal, Kristen Schuller/Academic Coordinator, Teacher Leaders, Classroom Teachers, Additional Phoenix Resource Team as needed</w:t>
            </w:r>
          </w:p>
        </w:tc>
        <w:tc>
          <w:tcPr>
            <w:tcW w:w="0" w:type="auto"/>
            <w:vAlign w:val="center"/>
          </w:tcPr>
          <w:p w14:paraId="37F41879" w14:textId="77777777" w:rsidR="00A42AD3" w:rsidRDefault="0068091C">
            <w:r>
              <w:t xml:space="preserve">Provide Leveled Reading Resources, Embed Instructional Peer Collaborative Learning Opportunities within schedule, as well as PLC's, Supervisory and Coaching Goal Setting/Reflection Reviews, and with the SESI, LEA and IU-13 </w:t>
            </w:r>
            <w:proofErr w:type="gramStart"/>
            <w:r>
              <w:t>supports</w:t>
            </w:r>
            <w:proofErr w:type="gramEnd"/>
          </w:p>
        </w:tc>
        <w:tc>
          <w:tcPr>
            <w:tcW w:w="0" w:type="auto"/>
            <w:vAlign w:val="center"/>
          </w:tcPr>
          <w:p w14:paraId="2A5BBDEA" w14:textId="77777777" w:rsidR="00A42AD3" w:rsidRDefault="0068091C">
            <w:r>
              <w:t xml:space="preserve">Yes                                                                    </w:t>
            </w:r>
          </w:p>
        </w:tc>
        <w:tc>
          <w:tcPr>
            <w:tcW w:w="0" w:type="auto"/>
            <w:vAlign w:val="center"/>
          </w:tcPr>
          <w:p w14:paraId="1C917953" w14:textId="77777777" w:rsidR="00A42AD3" w:rsidRDefault="00A42AD3"/>
        </w:tc>
      </w:tr>
      <w:tr w:rsidR="00A42AD3" w14:paraId="1AE0813C" w14:textId="77777777">
        <w:tc>
          <w:tcPr>
            <w:tcW w:w="0" w:type="auto"/>
            <w:gridSpan w:val="2"/>
            <w:vAlign w:val="center"/>
          </w:tcPr>
          <w:p w14:paraId="4CD169F5" w14:textId="77777777" w:rsidR="00A42AD3" w:rsidRDefault="0068091C">
            <w:r>
              <w:rPr>
                <w:b/>
              </w:rPr>
              <w:t>Action Step</w:t>
            </w:r>
          </w:p>
        </w:tc>
        <w:tc>
          <w:tcPr>
            <w:tcW w:w="0" w:type="auto"/>
            <w:gridSpan w:val="2"/>
            <w:vAlign w:val="center"/>
          </w:tcPr>
          <w:p w14:paraId="18DABF10" w14:textId="77777777" w:rsidR="00A42AD3" w:rsidRDefault="0068091C">
            <w:r>
              <w:rPr>
                <w:b/>
              </w:rPr>
              <w:t>Anticipated Start/Completion Date</w:t>
            </w:r>
          </w:p>
        </w:tc>
      </w:tr>
      <w:tr w:rsidR="00A42AD3" w14:paraId="37531377" w14:textId="77777777">
        <w:tc>
          <w:tcPr>
            <w:tcW w:w="0" w:type="auto"/>
            <w:gridSpan w:val="2"/>
            <w:vAlign w:val="center"/>
          </w:tcPr>
          <w:p w14:paraId="31CAAC05" w14:textId="77777777" w:rsidR="00A42AD3" w:rsidRDefault="0068091C">
            <w:r>
              <w:t>(Monitoring Comprehension) Monitor instructional led activities that require students to combine the previous reading elements while they read text through informal and formal observation mechanisms and collaborative professional development opportunities</w:t>
            </w:r>
          </w:p>
        </w:tc>
        <w:tc>
          <w:tcPr>
            <w:tcW w:w="0" w:type="auto"/>
            <w:vAlign w:val="center"/>
          </w:tcPr>
          <w:p w14:paraId="473611C2" w14:textId="77777777" w:rsidR="00A42AD3" w:rsidRDefault="0068091C">
            <w:r>
              <w:t>2025-05-01</w:t>
            </w:r>
          </w:p>
        </w:tc>
        <w:tc>
          <w:tcPr>
            <w:tcW w:w="0" w:type="auto"/>
            <w:vAlign w:val="center"/>
          </w:tcPr>
          <w:p w14:paraId="0054266F" w14:textId="77777777" w:rsidR="00A42AD3" w:rsidRDefault="0068091C">
            <w:r>
              <w:t>2025-06-06</w:t>
            </w:r>
          </w:p>
        </w:tc>
      </w:tr>
      <w:tr w:rsidR="00A42AD3" w14:paraId="581BD31E" w14:textId="77777777">
        <w:tc>
          <w:tcPr>
            <w:tcW w:w="0" w:type="auto"/>
            <w:vAlign w:val="center"/>
          </w:tcPr>
          <w:p w14:paraId="091E9D58" w14:textId="77777777" w:rsidR="00A42AD3" w:rsidRDefault="0068091C">
            <w:r>
              <w:rPr>
                <w:b/>
              </w:rPr>
              <w:t>Lead Person/Position</w:t>
            </w:r>
          </w:p>
        </w:tc>
        <w:tc>
          <w:tcPr>
            <w:tcW w:w="0" w:type="auto"/>
            <w:vAlign w:val="center"/>
          </w:tcPr>
          <w:p w14:paraId="7686E40D" w14:textId="77777777" w:rsidR="00A42AD3" w:rsidRDefault="0068091C">
            <w:r>
              <w:rPr>
                <w:b/>
              </w:rPr>
              <w:t>Material/Resources/Supports Needed</w:t>
            </w:r>
          </w:p>
        </w:tc>
        <w:tc>
          <w:tcPr>
            <w:tcW w:w="0" w:type="auto"/>
            <w:vAlign w:val="center"/>
          </w:tcPr>
          <w:p w14:paraId="2FE7B192" w14:textId="77777777" w:rsidR="00A42AD3" w:rsidRDefault="0068091C">
            <w:r>
              <w:rPr>
                <w:b/>
              </w:rPr>
              <w:t>PD Step?</w:t>
            </w:r>
          </w:p>
        </w:tc>
        <w:tc>
          <w:tcPr>
            <w:tcW w:w="0" w:type="auto"/>
            <w:vAlign w:val="center"/>
          </w:tcPr>
          <w:p w14:paraId="669408A0" w14:textId="77777777" w:rsidR="00A42AD3" w:rsidRDefault="00A42AD3"/>
        </w:tc>
      </w:tr>
      <w:tr w:rsidR="00A42AD3" w14:paraId="29631EC4" w14:textId="77777777">
        <w:tc>
          <w:tcPr>
            <w:tcW w:w="0" w:type="auto"/>
            <w:vAlign w:val="center"/>
          </w:tcPr>
          <w:p w14:paraId="3E7EFC71" w14:textId="77777777" w:rsidR="00A42AD3" w:rsidRDefault="0068091C">
            <w:r>
              <w:t>Jonathan Back/Principal, Kristen Schuller/Academic Coordinator, Teacher Leaders, Classroom Teachers, Additional Phoenix Resource Team as needed</w:t>
            </w:r>
          </w:p>
        </w:tc>
        <w:tc>
          <w:tcPr>
            <w:tcW w:w="0" w:type="auto"/>
            <w:vAlign w:val="center"/>
          </w:tcPr>
          <w:p w14:paraId="28A74D06" w14:textId="77777777" w:rsidR="00A42AD3" w:rsidRDefault="0068091C">
            <w:r>
              <w:t xml:space="preserve">Provide Leveled Reading Resources, Embed Instructional Peer Collaborative Learning Opportunities within schedule, as well as PLC's, Supervisory and Coaching Goal Setting/Reflection Reviews, and with the SESI, LEA and IU-13 </w:t>
            </w:r>
            <w:proofErr w:type="gramStart"/>
            <w:r>
              <w:t>supports</w:t>
            </w:r>
            <w:proofErr w:type="gramEnd"/>
          </w:p>
        </w:tc>
        <w:tc>
          <w:tcPr>
            <w:tcW w:w="0" w:type="auto"/>
            <w:vAlign w:val="center"/>
          </w:tcPr>
          <w:p w14:paraId="3542AE15" w14:textId="77777777" w:rsidR="00A42AD3" w:rsidRDefault="0068091C">
            <w:r>
              <w:t xml:space="preserve">Yes                                                                    </w:t>
            </w:r>
          </w:p>
        </w:tc>
        <w:tc>
          <w:tcPr>
            <w:tcW w:w="0" w:type="auto"/>
            <w:vAlign w:val="center"/>
          </w:tcPr>
          <w:p w14:paraId="5A1D195E" w14:textId="77777777" w:rsidR="00A42AD3" w:rsidRDefault="00A42AD3"/>
        </w:tc>
      </w:tr>
      <w:tr w:rsidR="00A42AD3" w14:paraId="6814C24B" w14:textId="77777777">
        <w:tc>
          <w:tcPr>
            <w:tcW w:w="0" w:type="auto"/>
            <w:gridSpan w:val="2"/>
            <w:vAlign w:val="center"/>
          </w:tcPr>
          <w:p w14:paraId="5AA00318" w14:textId="77777777" w:rsidR="00A42AD3" w:rsidRDefault="0068091C">
            <w:r>
              <w:rPr>
                <w:b/>
              </w:rPr>
              <w:t>Action Step</w:t>
            </w:r>
          </w:p>
        </w:tc>
        <w:tc>
          <w:tcPr>
            <w:tcW w:w="0" w:type="auto"/>
            <w:gridSpan w:val="2"/>
            <w:vAlign w:val="center"/>
          </w:tcPr>
          <w:p w14:paraId="47A38AE8" w14:textId="77777777" w:rsidR="00A42AD3" w:rsidRDefault="0068091C">
            <w:r>
              <w:rPr>
                <w:b/>
              </w:rPr>
              <w:t>Anticipated Start/Completion Date</w:t>
            </w:r>
          </w:p>
        </w:tc>
      </w:tr>
      <w:tr w:rsidR="00A42AD3" w14:paraId="2E2A06B5" w14:textId="77777777">
        <w:tc>
          <w:tcPr>
            <w:tcW w:w="0" w:type="auto"/>
            <w:gridSpan w:val="2"/>
            <w:vAlign w:val="center"/>
          </w:tcPr>
          <w:p w14:paraId="7F6E932E" w14:textId="77777777" w:rsidR="00A42AD3" w:rsidRDefault="0068091C">
            <w:r>
              <w:t>Quarterly Administration of STAR Reading Assessment</w:t>
            </w:r>
          </w:p>
        </w:tc>
        <w:tc>
          <w:tcPr>
            <w:tcW w:w="0" w:type="auto"/>
            <w:vAlign w:val="center"/>
          </w:tcPr>
          <w:p w14:paraId="5011470B" w14:textId="77777777" w:rsidR="00A42AD3" w:rsidRDefault="0068091C">
            <w:r>
              <w:t>2024-08-20</w:t>
            </w:r>
          </w:p>
        </w:tc>
        <w:tc>
          <w:tcPr>
            <w:tcW w:w="0" w:type="auto"/>
            <w:vAlign w:val="center"/>
          </w:tcPr>
          <w:p w14:paraId="41DF4A16" w14:textId="77777777" w:rsidR="00A42AD3" w:rsidRDefault="0068091C">
            <w:r>
              <w:t>2025-06-06</w:t>
            </w:r>
          </w:p>
        </w:tc>
      </w:tr>
      <w:tr w:rsidR="00A42AD3" w14:paraId="21CDB59A" w14:textId="77777777">
        <w:tc>
          <w:tcPr>
            <w:tcW w:w="0" w:type="auto"/>
            <w:vAlign w:val="center"/>
          </w:tcPr>
          <w:p w14:paraId="1D5029FE" w14:textId="77777777" w:rsidR="00A42AD3" w:rsidRDefault="0068091C">
            <w:r>
              <w:rPr>
                <w:b/>
              </w:rPr>
              <w:t>Lead Person/Position</w:t>
            </w:r>
          </w:p>
        </w:tc>
        <w:tc>
          <w:tcPr>
            <w:tcW w:w="0" w:type="auto"/>
            <w:vAlign w:val="center"/>
          </w:tcPr>
          <w:p w14:paraId="2767BFC1" w14:textId="77777777" w:rsidR="00A42AD3" w:rsidRDefault="0068091C">
            <w:r>
              <w:rPr>
                <w:b/>
              </w:rPr>
              <w:t>Material/Resources/Supports Needed</w:t>
            </w:r>
          </w:p>
        </w:tc>
        <w:tc>
          <w:tcPr>
            <w:tcW w:w="0" w:type="auto"/>
            <w:vAlign w:val="center"/>
          </w:tcPr>
          <w:p w14:paraId="523417B8" w14:textId="77777777" w:rsidR="00A42AD3" w:rsidRDefault="0068091C">
            <w:r>
              <w:rPr>
                <w:b/>
              </w:rPr>
              <w:t>PD Step?</w:t>
            </w:r>
          </w:p>
        </w:tc>
        <w:tc>
          <w:tcPr>
            <w:tcW w:w="0" w:type="auto"/>
            <w:vAlign w:val="center"/>
          </w:tcPr>
          <w:p w14:paraId="337EC80F" w14:textId="77777777" w:rsidR="00A42AD3" w:rsidRDefault="00A42AD3"/>
        </w:tc>
      </w:tr>
      <w:tr w:rsidR="00A42AD3" w14:paraId="3D0BE300" w14:textId="77777777">
        <w:tc>
          <w:tcPr>
            <w:tcW w:w="0" w:type="auto"/>
            <w:vAlign w:val="center"/>
          </w:tcPr>
          <w:p w14:paraId="6BBC99BA" w14:textId="77777777" w:rsidR="00A42AD3" w:rsidRDefault="0068091C">
            <w:r>
              <w:t xml:space="preserve">Jonathan Back/Principal, Kristen Schuller/Academic Coordinator, Teacher Leaders, Classroom Teachers, Additional Phoenix Resource Team as </w:t>
            </w:r>
            <w:r>
              <w:lastRenderedPageBreak/>
              <w:t>needed</w:t>
            </w:r>
          </w:p>
        </w:tc>
        <w:tc>
          <w:tcPr>
            <w:tcW w:w="0" w:type="auto"/>
            <w:vAlign w:val="center"/>
          </w:tcPr>
          <w:p w14:paraId="3D626B08" w14:textId="77777777" w:rsidR="00A42AD3" w:rsidRDefault="0068091C">
            <w:r>
              <w:lastRenderedPageBreak/>
              <w:t>LEA Support - Director of Assessment and Accountability, I.T. Renaissance STAR Assessment Portal, Supervisory/Coaching review</w:t>
            </w:r>
          </w:p>
        </w:tc>
        <w:tc>
          <w:tcPr>
            <w:tcW w:w="0" w:type="auto"/>
            <w:vAlign w:val="center"/>
          </w:tcPr>
          <w:p w14:paraId="03B0F27E" w14:textId="77777777" w:rsidR="00A42AD3" w:rsidRDefault="0068091C">
            <w:r>
              <w:t xml:space="preserve">No                                                                    </w:t>
            </w:r>
          </w:p>
        </w:tc>
        <w:tc>
          <w:tcPr>
            <w:tcW w:w="0" w:type="auto"/>
            <w:vAlign w:val="center"/>
          </w:tcPr>
          <w:p w14:paraId="3653846C" w14:textId="77777777" w:rsidR="00A42AD3" w:rsidRDefault="00A42AD3"/>
        </w:tc>
      </w:tr>
      <w:tr w:rsidR="00A42AD3" w14:paraId="640BFE68" w14:textId="77777777">
        <w:tc>
          <w:tcPr>
            <w:tcW w:w="0" w:type="auto"/>
            <w:gridSpan w:val="2"/>
            <w:vAlign w:val="center"/>
          </w:tcPr>
          <w:p w14:paraId="0C104095" w14:textId="77777777" w:rsidR="00A42AD3" w:rsidRDefault="0068091C">
            <w:r>
              <w:rPr>
                <w:b/>
              </w:rPr>
              <w:t>Action Step</w:t>
            </w:r>
          </w:p>
        </w:tc>
        <w:tc>
          <w:tcPr>
            <w:tcW w:w="0" w:type="auto"/>
            <w:gridSpan w:val="2"/>
            <w:vAlign w:val="center"/>
          </w:tcPr>
          <w:p w14:paraId="668A55D7" w14:textId="77777777" w:rsidR="00A42AD3" w:rsidRDefault="0068091C">
            <w:r>
              <w:rPr>
                <w:b/>
              </w:rPr>
              <w:t>Anticipated Start/Completion Date</w:t>
            </w:r>
          </w:p>
        </w:tc>
      </w:tr>
      <w:tr w:rsidR="00A42AD3" w14:paraId="1A35BBBA" w14:textId="77777777">
        <w:tc>
          <w:tcPr>
            <w:tcW w:w="0" w:type="auto"/>
            <w:gridSpan w:val="2"/>
            <w:vAlign w:val="center"/>
          </w:tcPr>
          <w:p w14:paraId="3B2BCBCD" w14:textId="77777777" w:rsidR="00A42AD3" w:rsidRDefault="0068091C">
            <w:r>
              <w:t>1:1 student conferencing and small group instruction</w:t>
            </w:r>
          </w:p>
        </w:tc>
        <w:tc>
          <w:tcPr>
            <w:tcW w:w="0" w:type="auto"/>
            <w:vAlign w:val="center"/>
          </w:tcPr>
          <w:p w14:paraId="1A364028" w14:textId="77777777" w:rsidR="00A42AD3" w:rsidRDefault="0068091C">
            <w:r>
              <w:t>2024-08-20</w:t>
            </w:r>
          </w:p>
        </w:tc>
        <w:tc>
          <w:tcPr>
            <w:tcW w:w="0" w:type="auto"/>
            <w:vAlign w:val="center"/>
          </w:tcPr>
          <w:p w14:paraId="2E47F95A" w14:textId="77777777" w:rsidR="00A42AD3" w:rsidRDefault="0068091C">
            <w:r>
              <w:t>2024-10-31</w:t>
            </w:r>
          </w:p>
        </w:tc>
      </w:tr>
      <w:tr w:rsidR="00A42AD3" w14:paraId="1676D995" w14:textId="77777777">
        <w:tc>
          <w:tcPr>
            <w:tcW w:w="0" w:type="auto"/>
            <w:vAlign w:val="center"/>
          </w:tcPr>
          <w:p w14:paraId="1A6F93BB" w14:textId="77777777" w:rsidR="00A42AD3" w:rsidRDefault="0068091C">
            <w:r>
              <w:rPr>
                <w:b/>
              </w:rPr>
              <w:t>Lead Person/Position</w:t>
            </w:r>
          </w:p>
        </w:tc>
        <w:tc>
          <w:tcPr>
            <w:tcW w:w="0" w:type="auto"/>
            <w:vAlign w:val="center"/>
          </w:tcPr>
          <w:p w14:paraId="45833983" w14:textId="77777777" w:rsidR="00A42AD3" w:rsidRDefault="0068091C">
            <w:r>
              <w:rPr>
                <w:b/>
              </w:rPr>
              <w:t>Material/Resources/Supports Needed</w:t>
            </w:r>
          </w:p>
        </w:tc>
        <w:tc>
          <w:tcPr>
            <w:tcW w:w="0" w:type="auto"/>
            <w:vAlign w:val="center"/>
          </w:tcPr>
          <w:p w14:paraId="5642227E" w14:textId="77777777" w:rsidR="00A42AD3" w:rsidRDefault="0068091C">
            <w:r>
              <w:rPr>
                <w:b/>
              </w:rPr>
              <w:t>PD Step?</w:t>
            </w:r>
          </w:p>
        </w:tc>
        <w:tc>
          <w:tcPr>
            <w:tcW w:w="0" w:type="auto"/>
            <w:vAlign w:val="center"/>
          </w:tcPr>
          <w:p w14:paraId="423215B0" w14:textId="77777777" w:rsidR="00A42AD3" w:rsidRDefault="00A42AD3"/>
        </w:tc>
      </w:tr>
      <w:tr w:rsidR="00A42AD3" w14:paraId="25EC74BC" w14:textId="77777777">
        <w:tc>
          <w:tcPr>
            <w:tcW w:w="0" w:type="auto"/>
            <w:vAlign w:val="center"/>
          </w:tcPr>
          <w:p w14:paraId="6885D808" w14:textId="77777777" w:rsidR="00A42AD3" w:rsidRDefault="0068091C">
            <w:r>
              <w:t>Jonathan Back/Principal, Kristen Schuller/Academic Coordinator, Teacher Leaders, Classroom Teachers, Additional Phoenix Resource Team as needed</w:t>
            </w:r>
          </w:p>
        </w:tc>
        <w:tc>
          <w:tcPr>
            <w:tcW w:w="0" w:type="auto"/>
            <w:vAlign w:val="center"/>
          </w:tcPr>
          <w:p w14:paraId="71BD9FDE" w14:textId="77777777" w:rsidR="00A42AD3" w:rsidRDefault="0068091C">
            <w:r>
              <w:t>LEA Support - Data/Analytics, Director of Assessment and Accountability, Culture and Climate (Ruler), Supervisory/Coaching review</w:t>
            </w:r>
          </w:p>
        </w:tc>
        <w:tc>
          <w:tcPr>
            <w:tcW w:w="0" w:type="auto"/>
            <w:vAlign w:val="center"/>
          </w:tcPr>
          <w:p w14:paraId="12AAF63F" w14:textId="77777777" w:rsidR="00A42AD3" w:rsidRDefault="0068091C">
            <w:r>
              <w:t xml:space="preserve">Yes                                                                    </w:t>
            </w:r>
          </w:p>
        </w:tc>
        <w:tc>
          <w:tcPr>
            <w:tcW w:w="0" w:type="auto"/>
            <w:vAlign w:val="center"/>
          </w:tcPr>
          <w:p w14:paraId="43B58642" w14:textId="77777777" w:rsidR="00A42AD3" w:rsidRDefault="00A42AD3"/>
        </w:tc>
      </w:tr>
      <w:tr w:rsidR="00A42AD3" w14:paraId="79C2E6CF" w14:textId="77777777">
        <w:tc>
          <w:tcPr>
            <w:tcW w:w="0" w:type="auto"/>
            <w:gridSpan w:val="2"/>
            <w:vAlign w:val="center"/>
          </w:tcPr>
          <w:p w14:paraId="7B471334" w14:textId="77777777" w:rsidR="00A42AD3" w:rsidRDefault="0068091C">
            <w:r>
              <w:rPr>
                <w:b/>
              </w:rPr>
              <w:t>Action Step</w:t>
            </w:r>
          </w:p>
        </w:tc>
        <w:tc>
          <w:tcPr>
            <w:tcW w:w="0" w:type="auto"/>
            <w:gridSpan w:val="2"/>
            <w:vAlign w:val="center"/>
          </w:tcPr>
          <w:p w14:paraId="70B8B9F5" w14:textId="77777777" w:rsidR="00A42AD3" w:rsidRDefault="0068091C">
            <w:r>
              <w:rPr>
                <w:b/>
              </w:rPr>
              <w:t>Anticipated Start/Completion Date</w:t>
            </w:r>
          </w:p>
        </w:tc>
      </w:tr>
      <w:tr w:rsidR="00A42AD3" w14:paraId="22F6A07F" w14:textId="77777777">
        <w:tc>
          <w:tcPr>
            <w:tcW w:w="0" w:type="auto"/>
            <w:gridSpan w:val="2"/>
            <w:vAlign w:val="center"/>
          </w:tcPr>
          <w:p w14:paraId="451D8850" w14:textId="77777777" w:rsidR="00A42AD3" w:rsidRDefault="0068091C">
            <w:r>
              <w:t>PD - Text Dependent Analysis, Teacher Clarity/Success Attributes</w:t>
            </w:r>
          </w:p>
        </w:tc>
        <w:tc>
          <w:tcPr>
            <w:tcW w:w="0" w:type="auto"/>
            <w:vAlign w:val="center"/>
          </w:tcPr>
          <w:p w14:paraId="19033B4F" w14:textId="77777777" w:rsidR="00A42AD3" w:rsidRDefault="0068091C">
            <w:r>
              <w:t>2024-08-20</w:t>
            </w:r>
          </w:p>
        </w:tc>
        <w:tc>
          <w:tcPr>
            <w:tcW w:w="0" w:type="auto"/>
            <w:vAlign w:val="center"/>
          </w:tcPr>
          <w:p w14:paraId="2C06FBCD" w14:textId="77777777" w:rsidR="00A42AD3" w:rsidRDefault="0068091C">
            <w:r>
              <w:t>2025-01-31</w:t>
            </w:r>
          </w:p>
        </w:tc>
      </w:tr>
      <w:tr w:rsidR="00A42AD3" w14:paraId="472D330C" w14:textId="77777777">
        <w:tc>
          <w:tcPr>
            <w:tcW w:w="0" w:type="auto"/>
            <w:vAlign w:val="center"/>
          </w:tcPr>
          <w:p w14:paraId="6A77E460" w14:textId="77777777" w:rsidR="00A42AD3" w:rsidRDefault="0068091C">
            <w:r>
              <w:rPr>
                <w:b/>
              </w:rPr>
              <w:t>Lead Person/Position</w:t>
            </w:r>
          </w:p>
        </w:tc>
        <w:tc>
          <w:tcPr>
            <w:tcW w:w="0" w:type="auto"/>
            <w:vAlign w:val="center"/>
          </w:tcPr>
          <w:p w14:paraId="14813894" w14:textId="77777777" w:rsidR="00A42AD3" w:rsidRDefault="0068091C">
            <w:r>
              <w:rPr>
                <w:b/>
              </w:rPr>
              <w:t>Material/Resources/Supports Needed</w:t>
            </w:r>
          </w:p>
        </w:tc>
        <w:tc>
          <w:tcPr>
            <w:tcW w:w="0" w:type="auto"/>
            <w:vAlign w:val="center"/>
          </w:tcPr>
          <w:p w14:paraId="3C64495A" w14:textId="77777777" w:rsidR="00A42AD3" w:rsidRDefault="0068091C">
            <w:r>
              <w:rPr>
                <w:b/>
              </w:rPr>
              <w:t>PD Step?</w:t>
            </w:r>
          </w:p>
        </w:tc>
        <w:tc>
          <w:tcPr>
            <w:tcW w:w="0" w:type="auto"/>
            <w:vAlign w:val="center"/>
          </w:tcPr>
          <w:p w14:paraId="6E5ED563" w14:textId="77777777" w:rsidR="00A42AD3" w:rsidRDefault="00A42AD3"/>
        </w:tc>
      </w:tr>
      <w:tr w:rsidR="00A42AD3" w14:paraId="52FD3BF5" w14:textId="77777777">
        <w:tc>
          <w:tcPr>
            <w:tcW w:w="0" w:type="auto"/>
            <w:vAlign w:val="center"/>
          </w:tcPr>
          <w:p w14:paraId="2C0C2568" w14:textId="77777777" w:rsidR="00A42AD3" w:rsidRDefault="0068091C">
            <w:r>
              <w:t>Jonathan Back, Principal, Kristen Schuller/Academic Coordinator, SIF/Gregory McGough</w:t>
            </w:r>
          </w:p>
        </w:tc>
        <w:tc>
          <w:tcPr>
            <w:tcW w:w="0" w:type="auto"/>
            <w:vAlign w:val="center"/>
          </w:tcPr>
          <w:p w14:paraId="6903DCA6" w14:textId="77777777" w:rsidR="00A42AD3" w:rsidRDefault="0068091C">
            <w:r>
              <w:t>IU-13 Support, Supervisory/Coaching review</w:t>
            </w:r>
          </w:p>
        </w:tc>
        <w:tc>
          <w:tcPr>
            <w:tcW w:w="0" w:type="auto"/>
            <w:vAlign w:val="center"/>
          </w:tcPr>
          <w:p w14:paraId="5434AC49" w14:textId="77777777" w:rsidR="00A42AD3" w:rsidRDefault="0068091C">
            <w:r>
              <w:t xml:space="preserve">Yes                                                                    </w:t>
            </w:r>
          </w:p>
        </w:tc>
        <w:tc>
          <w:tcPr>
            <w:tcW w:w="0" w:type="auto"/>
            <w:vAlign w:val="center"/>
          </w:tcPr>
          <w:p w14:paraId="03C26083" w14:textId="77777777" w:rsidR="00A42AD3" w:rsidRDefault="00A42AD3"/>
        </w:tc>
      </w:tr>
      <w:tr w:rsidR="00A42AD3" w14:paraId="7F045F95" w14:textId="77777777">
        <w:tc>
          <w:tcPr>
            <w:tcW w:w="0" w:type="auto"/>
            <w:gridSpan w:val="2"/>
            <w:vAlign w:val="center"/>
          </w:tcPr>
          <w:p w14:paraId="57F212F3" w14:textId="77777777" w:rsidR="00A42AD3" w:rsidRDefault="0068091C">
            <w:r>
              <w:rPr>
                <w:b/>
              </w:rPr>
              <w:t>Action Step</w:t>
            </w:r>
          </w:p>
        </w:tc>
        <w:tc>
          <w:tcPr>
            <w:tcW w:w="0" w:type="auto"/>
            <w:gridSpan w:val="2"/>
            <w:vAlign w:val="center"/>
          </w:tcPr>
          <w:p w14:paraId="7CCDD229" w14:textId="77777777" w:rsidR="00A42AD3" w:rsidRDefault="0068091C">
            <w:r>
              <w:rPr>
                <w:b/>
              </w:rPr>
              <w:t>Anticipated Start/Completion Date</w:t>
            </w:r>
          </w:p>
        </w:tc>
      </w:tr>
      <w:tr w:rsidR="00A42AD3" w14:paraId="757E559D" w14:textId="77777777">
        <w:tc>
          <w:tcPr>
            <w:tcW w:w="0" w:type="auto"/>
            <w:gridSpan w:val="2"/>
            <w:vAlign w:val="center"/>
          </w:tcPr>
          <w:p w14:paraId="65D3DE86" w14:textId="77777777" w:rsidR="00A42AD3" w:rsidRDefault="0068091C">
            <w:r>
              <w:t xml:space="preserve">Curriculum and Instruction will be adapted to observe the steps in the </w:t>
            </w:r>
            <w:proofErr w:type="gramStart"/>
            <w:r>
              <w:t>evidence based</w:t>
            </w:r>
            <w:proofErr w:type="gramEnd"/>
            <w:r>
              <w:t xml:space="preserve"> strategy and to enhance academic relevance</w:t>
            </w:r>
          </w:p>
        </w:tc>
        <w:tc>
          <w:tcPr>
            <w:tcW w:w="0" w:type="auto"/>
            <w:vAlign w:val="center"/>
          </w:tcPr>
          <w:p w14:paraId="0C0C9D37" w14:textId="77777777" w:rsidR="00A42AD3" w:rsidRDefault="0068091C">
            <w:r>
              <w:t>2024-08-20</w:t>
            </w:r>
          </w:p>
        </w:tc>
        <w:tc>
          <w:tcPr>
            <w:tcW w:w="0" w:type="auto"/>
            <w:vAlign w:val="center"/>
          </w:tcPr>
          <w:p w14:paraId="5AF7F4FC" w14:textId="77777777" w:rsidR="00A42AD3" w:rsidRDefault="0068091C">
            <w:r>
              <w:t>2025-06-06</w:t>
            </w:r>
          </w:p>
        </w:tc>
      </w:tr>
      <w:tr w:rsidR="00A42AD3" w14:paraId="4B67C265" w14:textId="77777777">
        <w:tc>
          <w:tcPr>
            <w:tcW w:w="0" w:type="auto"/>
            <w:vAlign w:val="center"/>
          </w:tcPr>
          <w:p w14:paraId="0AA761B9" w14:textId="77777777" w:rsidR="00A42AD3" w:rsidRDefault="0068091C">
            <w:r>
              <w:rPr>
                <w:b/>
              </w:rPr>
              <w:t>Lead Person/Position</w:t>
            </w:r>
          </w:p>
        </w:tc>
        <w:tc>
          <w:tcPr>
            <w:tcW w:w="0" w:type="auto"/>
            <w:vAlign w:val="center"/>
          </w:tcPr>
          <w:p w14:paraId="525CA915" w14:textId="77777777" w:rsidR="00A42AD3" w:rsidRDefault="0068091C">
            <w:r>
              <w:rPr>
                <w:b/>
              </w:rPr>
              <w:t>Material/Resources/Supports Needed</w:t>
            </w:r>
          </w:p>
        </w:tc>
        <w:tc>
          <w:tcPr>
            <w:tcW w:w="0" w:type="auto"/>
            <w:vAlign w:val="center"/>
          </w:tcPr>
          <w:p w14:paraId="47CF7148" w14:textId="77777777" w:rsidR="00A42AD3" w:rsidRDefault="0068091C">
            <w:r>
              <w:rPr>
                <w:b/>
              </w:rPr>
              <w:t>PD Step?</w:t>
            </w:r>
          </w:p>
        </w:tc>
        <w:tc>
          <w:tcPr>
            <w:tcW w:w="0" w:type="auto"/>
            <w:vAlign w:val="center"/>
          </w:tcPr>
          <w:p w14:paraId="7C39AB26" w14:textId="77777777" w:rsidR="00A42AD3" w:rsidRDefault="00A42AD3"/>
        </w:tc>
      </w:tr>
      <w:tr w:rsidR="00A42AD3" w14:paraId="556CF519" w14:textId="77777777">
        <w:tc>
          <w:tcPr>
            <w:tcW w:w="0" w:type="auto"/>
            <w:vAlign w:val="center"/>
          </w:tcPr>
          <w:p w14:paraId="6699849D" w14:textId="77777777" w:rsidR="00A42AD3" w:rsidRDefault="0068091C">
            <w:r>
              <w:t>Jonathan Back/Principal, Kristen Schuller/Academic Coordinator, Teacher Leaders, Classroom Teachers, Additional Phoenix Resource Team as needed</w:t>
            </w:r>
          </w:p>
        </w:tc>
        <w:tc>
          <w:tcPr>
            <w:tcW w:w="0" w:type="auto"/>
            <w:vAlign w:val="center"/>
          </w:tcPr>
          <w:p w14:paraId="2A8178C4" w14:textId="77777777" w:rsidR="00A42AD3" w:rsidRDefault="0068091C">
            <w:r>
              <w:t>Student Assessment Data (formative, summative, and diagnostic, LEA Support with curriculum initiatives, Supervisory/Coaching review</w:t>
            </w:r>
          </w:p>
        </w:tc>
        <w:tc>
          <w:tcPr>
            <w:tcW w:w="0" w:type="auto"/>
            <w:vAlign w:val="center"/>
          </w:tcPr>
          <w:p w14:paraId="4402C91A" w14:textId="77777777" w:rsidR="00A42AD3" w:rsidRDefault="0068091C">
            <w:r>
              <w:t xml:space="preserve">Yes                                                                    </w:t>
            </w:r>
          </w:p>
        </w:tc>
        <w:tc>
          <w:tcPr>
            <w:tcW w:w="0" w:type="auto"/>
            <w:vAlign w:val="center"/>
          </w:tcPr>
          <w:p w14:paraId="39E9B261" w14:textId="77777777" w:rsidR="00A42AD3" w:rsidRDefault="00A42AD3"/>
        </w:tc>
      </w:tr>
    </w:tbl>
    <w:p w14:paraId="5003B352" w14:textId="77777777" w:rsidR="00A42AD3" w:rsidRDefault="00A42AD3"/>
    <w:tbl>
      <w:tblPr>
        <w:tblStyle w:val="TableGrid"/>
        <w:tblW w:w="5000" w:type="pct"/>
        <w:tblLook w:val="04A0" w:firstRow="1" w:lastRow="0" w:firstColumn="1" w:lastColumn="0" w:noHBand="0" w:noVBand="1"/>
      </w:tblPr>
      <w:tblGrid>
        <w:gridCol w:w="7516"/>
        <w:gridCol w:w="6874"/>
      </w:tblGrid>
      <w:tr w:rsidR="00A42AD3" w14:paraId="0211D1F4" w14:textId="77777777">
        <w:tc>
          <w:tcPr>
            <w:tcW w:w="0" w:type="auto"/>
            <w:vAlign w:val="center"/>
          </w:tcPr>
          <w:p w14:paraId="39033891" w14:textId="77777777" w:rsidR="00A42AD3" w:rsidRDefault="0068091C">
            <w:r>
              <w:rPr>
                <w:b/>
              </w:rPr>
              <w:lastRenderedPageBreak/>
              <w:t>Anticipated Output</w:t>
            </w:r>
          </w:p>
        </w:tc>
        <w:tc>
          <w:tcPr>
            <w:tcW w:w="0" w:type="auto"/>
            <w:vAlign w:val="center"/>
          </w:tcPr>
          <w:p w14:paraId="4B9DDC1B" w14:textId="77777777" w:rsidR="00A42AD3" w:rsidRDefault="0068091C">
            <w:r>
              <w:rPr>
                <w:b/>
              </w:rPr>
              <w:t>Monitoring/Evaluation (People, Frequency, and Method)</w:t>
            </w:r>
          </w:p>
        </w:tc>
      </w:tr>
      <w:tr w:rsidR="00A42AD3" w14:paraId="6D535BA6" w14:textId="77777777">
        <w:tc>
          <w:tcPr>
            <w:tcW w:w="0" w:type="auto"/>
            <w:vAlign w:val="center"/>
          </w:tcPr>
          <w:p w14:paraId="00B01E77" w14:textId="77777777" w:rsidR="00A42AD3" w:rsidRDefault="0068091C">
            <w:r>
              <w:t>Improved use of teacher led activities to accelerate student reading comprehension through informal and formal observations and collecting learning artifacts from teachers</w:t>
            </w:r>
          </w:p>
        </w:tc>
        <w:tc>
          <w:tcPr>
            <w:tcW w:w="0" w:type="auto"/>
            <w:vAlign w:val="center"/>
          </w:tcPr>
          <w:p w14:paraId="7F8D5DC5" w14:textId="77777777" w:rsidR="00A42AD3" w:rsidRDefault="0068091C">
            <w:r>
              <w:t>People: CSI Implementation Team: Frequency: Biweekly Tracking Form, Monthly and Quarterly Reviews; Methods: Agendas and data analysis</w:t>
            </w:r>
          </w:p>
        </w:tc>
      </w:tr>
    </w:tbl>
    <w:p w14:paraId="31EFDD87" w14:textId="77777777" w:rsidR="00A42AD3" w:rsidRDefault="0068091C">
      <w:r>
        <w:br/>
      </w:r>
    </w:p>
    <w:p w14:paraId="5A123F03" w14:textId="77777777" w:rsidR="00A42AD3" w:rsidRDefault="0068091C">
      <w:pPr>
        <w:pStyle w:val="Heading2"/>
      </w:pPr>
      <w:r>
        <w:t>Action Plan For: Recommendation 2: Assist students in monitoring and reflecting on the problem-solving process</w:t>
      </w:r>
    </w:p>
    <w:tbl>
      <w:tblPr>
        <w:tblStyle w:val="TableGrid"/>
        <w:tblW w:w="5000" w:type="pct"/>
        <w:tblLook w:val="04A0" w:firstRow="1" w:lastRow="0" w:firstColumn="1" w:lastColumn="0" w:noHBand="0" w:noVBand="1"/>
      </w:tblPr>
      <w:tblGrid>
        <w:gridCol w:w="14390"/>
      </w:tblGrid>
      <w:tr w:rsidR="00A42AD3" w14:paraId="19DBB25E" w14:textId="77777777">
        <w:tc>
          <w:tcPr>
            <w:tcW w:w="0" w:type="auto"/>
            <w:vAlign w:val="center"/>
          </w:tcPr>
          <w:p w14:paraId="09082E0F" w14:textId="77777777" w:rsidR="00A42AD3" w:rsidRDefault="0068091C">
            <w:r>
              <w:rPr>
                <w:b/>
              </w:rPr>
              <w:t>Measurable Goals:</w:t>
            </w:r>
          </w:p>
        </w:tc>
      </w:tr>
      <w:tr w:rsidR="00A42AD3" w14:paraId="3F7E462E" w14:textId="77777777">
        <w:tc>
          <w:tcPr>
            <w:tcW w:w="0" w:type="auto"/>
            <w:vAlign w:val="center"/>
          </w:tcPr>
          <w:p w14:paraId="1C568D7A" w14:textId="77777777" w:rsidR="00A42AD3" w:rsidRDefault="0068091C">
            <w:pPr>
              <w:pStyle w:val="ListParagraph"/>
              <w:numPr>
                <w:ilvl w:val="0"/>
                <w:numId w:val="2"/>
              </w:numPr>
            </w:pPr>
            <w:r>
              <w:t>By June 30, 2025, 6% of Phoenix Academy's 180 Day Mathematics Cohort, with regular attendance, will demonstrate a proficient or advanced scale score.</w:t>
            </w:r>
          </w:p>
        </w:tc>
      </w:tr>
    </w:tbl>
    <w:p w14:paraId="6A5729C6" w14:textId="77777777" w:rsidR="00A42AD3" w:rsidRDefault="00A42AD3"/>
    <w:tbl>
      <w:tblPr>
        <w:tblStyle w:val="TableGrid"/>
        <w:tblW w:w="5000" w:type="pct"/>
        <w:tblLook w:val="04A0" w:firstRow="1" w:lastRow="0" w:firstColumn="1" w:lastColumn="0" w:noHBand="0" w:noVBand="1"/>
      </w:tblPr>
      <w:tblGrid>
        <w:gridCol w:w="4344"/>
        <w:gridCol w:w="7612"/>
        <w:gridCol w:w="1279"/>
        <w:gridCol w:w="1155"/>
      </w:tblGrid>
      <w:tr w:rsidR="00A42AD3" w14:paraId="5EDEAADA" w14:textId="77777777">
        <w:tc>
          <w:tcPr>
            <w:tcW w:w="0" w:type="auto"/>
            <w:gridSpan w:val="2"/>
            <w:vAlign w:val="center"/>
          </w:tcPr>
          <w:p w14:paraId="2CEA93AE" w14:textId="77777777" w:rsidR="00A42AD3" w:rsidRDefault="0068091C">
            <w:r>
              <w:rPr>
                <w:b/>
              </w:rPr>
              <w:t>Action Step</w:t>
            </w:r>
          </w:p>
        </w:tc>
        <w:tc>
          <w:tcPr>
            <w:tcW w:w="0" w:type="auto"/>
            <w:gridSpan w:val="2"/>
            <w:vAlign w:val="center"/>
          </w:tcPr>
          <w:p w14:paraId="3E3052A0" w14:textId="77777777" w:rsidR="00A42AD3" w:rsidRDefault="0068091C">
            <w:r>
              <w:rPr>
                <w:b/>
              </w:rPr>
              <w:t>Anticipated Start/Completion Date</w:t>
            </w:r>
          </w:p>
        </w:tc>
      </w:tr>
      <w:tr w:rsidR="00A42AD3" w14:paraId="7C1259D0" w14:textId="77777777">
        <w:tc>
          <w:tcPr>
            <w:tcW w:w="0" w:type="auto"/>
            <w:gridSpan w:val="2"/>
            <w:vAlign w:val="center"/>
          </w:tcPr>
          <w:p w14:paraId="1F4D4829" w14:textId="77777777" w:rsidR="00A42AD3" w:rsidRDefault="0068091C">
            <w:r>
              <w:t>Providing students with problem solving prompts to monitor and reflect.</w:t>
            </w:r>
          </w:p>
        </w:tc>
        <w:tc>
          <w:tcPr>
            <w:tcW w:w="0" w:type="auto"/>
            <w:vAlign w:val="center"/>
          </w:tcPr>
          <w:p w14:paraId="72D61400" w14:textId="77777777" w:rsidR="00A42AD3" w:rsidRDefault="0068091C">
            <w:r>
              <w:t>2024-08-20</w:t>
            </w:r>
          </w:p>
        </w:tc>
        <w:tc>
          <w:tcPr>
            <w:tcW w:w="0" w:type="auto"/>
            <w:vAlign w:val="center"/>
          </w:tcPr>
          <w:p w14:paraId="19CA2C4E" w14:textId="77777777" w:rsidR="00A42AD3" w:rsidRDefault="0068091C">
            <w:r>
              <w:t>2025-01-31</w:t>
            </w:r>
          </w:p>
        </w:tc>
      </w:tr>
      <w:tr w:rsidR="00A42AD3" w14:paraId="0826800E" w14:textId="77777777">
        <w:tc>
          <w:tcPr>
            <w:tcW w:w="0" w:type="auto"/>
            <w:vAlign w:val="center"/>
          </w:tcPr>
          <w:p w14:paraId="670C8A94" w14:textId="77777777" w:rsidR="00A42AD3" w:rsidRDefault="0068091C">
            <w:r>
              <w:rPr>
                <w:b/>
              </w:rPr>
              <w:t>Lead Person/Position</w:t>
            </w:r>
          </w:p>
        </w:tc>
        <w:tc>
          <w:tcPr>
            <w:tcW w:w="0" w:type="auto"/>
            <w:vAlign w:val="center"/>
          </w:tcPr>
          <w:p w14:paraId="672D3FEE" w14:textId="77777777" w:rsidR="00A42AD3" w:rsidRDefault="0068091C">
            <w:r>
              <w:rPr>
                <w:b/>
              </w:rPr>
              <w:t>Material/Resources/Supports Needed</w:t>
            </w:r>
          </w:p>
        </w:tc>
        <w:tc>
          <w:tcPr>
            <w:tcW w:w="0" w:type="auto"/>
            <w:vAlign w:val="center"/>
          </w:tcPr>
          <w:p w14:paraId="4DFA8A71" w14:textId="77777777" w:rsidR="00A42AD3" w:rsidRDefault="0068091C">
            <w:r>
              <w:rPr>
                <w:b/>
              </w:rPr>
              <w:t>PD Step?</w:t>
            </w:r>
          </w:p>
        </w:tc>
        <w:tc>
          <w:tcPr>
            <w:tcW w:w="0" w:type="auto"/>
            <w:vAlign w:val="center"/>
          </w:tcPr>
          <w:p w14:paraId="1F9DE9FE" w14:textId="77777777" w:rsidR="00A42AD3" w:rsidRDefault="00A42AD3"/>
        </w:tc>
      </w:tr>
      <w:tr w:rsidR="00A42AD3" w14:paraId="04961688" w14:textId="77777777">
        <w:tc>
          <w:tcPr>
            <w:tcW w:w="0" w:type="auto"/>
            <w:vAlign w:val="center"/>
          </w:tcPr>
          <w:p w14:paraId="480B5734" w14:textId="77777777" w:rsidR="00A42AD3" w:rsidRDefault="0068091C">
            <w:r>
              <w:t>Jonathan Back/Principal, Kristen Schuller/Academic Coordinator, Teacher Leaders, Classroom Teachers, Additional Phoenix Resource Team as needed</w:t>
            </w:r>
          </w:p>
        </w:tc>
        <w:tc>
          <w:tcPr>
            <w:tcW w:w="0" w:type="auto"/>
            <w:vAlign w:val="center"/>
          </w:tcPr>
          <w:p w14:paraId="761D2F9E" w14:textId="77777777" w:rsidR="00A42AD3" w:rsidRDefault="0068091C">
            <w:r>
              <w:t xml:space="preserve">Anchor Charts, Scaffolding materials for problem solving and metacognitive artifacts, Embed Instructional Peer Collaborative Learning Opportunities within schedule, as well as PLC's, Supervisory and Coaching Goal Setting/Reflection Reviews, and with the SESI, LEA and IU-13 </w:t>
            </w:r>
            <w:proofErr w:type="gramStart"/>
            <w:r>
              <w:t>supports</w:t>
            </w:r>
            <w:proofErr w:type="gramEnd"/>
          </w:p>
        </w:tc>
        <w:tc>
          <w:tcPr>
            <w:tcW w:w="0" w:type="auto"/>
            <w:vAlign w:val="center"/>
          </w:tcPr>
          <w:p w14:paraId="58B8B669" w14:textId="77777777" w:rsidR="00A42AD3" w:rsidRDefault="0068091C">
            <w:r>
              <w:t xml:space="preserve">Yes                                                                    </w:t>
            </w:r>
          </w:p>
        </w:tc>
        <w:tc>
          <w:tcPr>
            <w:tcW w:w="0" w:type="auto"/>
            <w:vAlign w:val="center"/>
          </w:tcPr>
          <w:p w14:paraId="413AB748" w14:textId="77777777" w:rsidR="00A42AD3" w:rsidRDefault="00A42AD3"/>
        </w:tc>
      </w:tr>
      <w:tr w:rsidR="00A42AD3" w14:paraId="40D0A7AB" w14:textId="77777777">
        <w:tc>
          <w:tcPr>
            <w:tcW w:w="0" w:type="auto"/>
            <w:gridSpan w:val="2"/>
            <w:vAlign w:val="center"/>
          </w:tcPr>
          <w:p w14:paraId="0CEB1CED" w14:textId="77777777" w:rsidR="00A42AD3" w:rsidRDefault="0068091C">
            <w:r>
              <w:rPr>
                <w:b/>
              </w:rPr>
              <w:t>Action Step</w:t>
            </w:r>
          </w:p>
        </w:tc>
        <w:tc>
          <w:tcPr>
            <w:tcW w:w="0" w:type="auto"/>
            <w:gridSpan w:val="2"/>
            <w:vAlign w:val="center"/>
          </w:tcPr>
          <w:p w14:paraId="32C16872" w14:textId="77777777" w:rsidR="00A42AD3" w:rsidRDefault="0068091C">
            <w:r>
              <w:rPr>
                <w:b/>
              </w:rPr>
              <w:t>Anticipated Start/Completion Date</w:t>
            </w:r>
          </w:p>
        </w:tc>
      </w:tr>
      <w:tr w:rsidR="00A42AD3" w14:paraId="42661503" w14:textId="77777777">
        <w:tc>
          <w:tcPr>
            <w:tcW w:w="0" w:type="auto"/>
            <w:gridSpan w:val="2"/>
            <w:vAlign w:val="center"/>
          </w:tcPr>
          <w:p w14:paraId="1FBD2530" w14:textId="77777777" w:rsidR="00A42AD3" w:rsidRDefault="0068091C">
            <w:r>
              <w:t>Model how to monitor and reflect</w:t>
            </w:r>
          </w:p>
        </w:tc>
        <w:tc>
          <w:tcPr>
            <w:tcW w:w="0" w:type="auto"/>
            <w:vAlign w:val="center"/>
          </w:tcPr>
          <w:p w14:paraId="364862A7" w14:textId="77777777" w:rsidR="00A42AD3" w:rsidRDefault="0068091C">
            <w:r>
              <w:t>2024-08-20</w:t>
            </w:r>
          </w:p>
        </w:tc>
        <w:tc>
          <w:tcPr>
            <w:tcW w:w="0" w:type="auto"/>
            <w:vAlign w:val="center"/>
          </w:tcPr>
          <w:p w14:paraId="11FD6DB3" w14:textId="77777777" w:rsidR="00A42AD3" w:rsidRDefault="0068091C">
            <w:r>
              <w:t>2025-01-31</w:t>
            </w:r>
          </w:p>
        </w:tc>
      </w:tr>
      <w:tr w:rsidR="00A42AD3" w14:paraId="67CB4487" w14:textId="77777777">
        <w:tc>
          <w:tcPr>
            <w:tcW w:w="0" w:type="auto"/>
            <w:vAlign w:val="center"/>
          </w:tcPr>
          <w:p w14:paraId="6140FBA4" w14:textId="77777777" w:rsidR="00A42AD3" w:rsidRDefault="0068091C">
            <w:r>
              <w:rPr>
                <w:b/>
              </w:rPr>
              <w:t>Lead Person/Position</w:t>
            </w:r>
          </w:p>
        </w:tc>
        <w:tc>
          <w:tcPr>
            <w:tcW w:w="0" w:type="auto"/>
            <w:vAlign w:val="center"/>
          </w:tcPr>
          <w:p w14:paraId="15029D78" w14:textId="77777777" w:rsidR="00A42AD3" w:rsidRDefault="0068091C">
            <w:r>
              <w:rPr>
                <w:b/>
              </w:rPr>
              <w:t>Material/Resources/Supports Needed</w:t>
            </w:r>
          </w:p>
        </w:tc>
        <w:tc>
          <w:tcPr>
            <w:tcW w:w="0" w:type="auto"/>
            <w:vAlign w:val="center"/>
          </w:tcPr>
          <w:p w14:paraId="205FC4BC" w14:textId="77777777" w:rsidR="00A42AD3" w:rsidRDefault="0068091C">
            <w:r>
              <w:rPr>
                <w:b/>
              </w:rPr>
              <w:t>PD Step?</w:t>
            </w:r>
          </w:p>
        </w:tc>
        <w:tc>
          <w:tcPr>
            <w:tcW w:w="0" w:type="auto"/>
            <w:vAlign w:val="center"/>
          </w:tcPr>
          <w:p w14:paraId="150B265C" w14:textId="77777777" w:rsidR="00A42AD3" w:rsidRDefault="00A42AD3"/>
        </w:tc>
      </w:tr>
      <w:tr w:rsidR="00A42AD3" w14:paraId="03F0FCE4" w14:textId="77777777">
        <w:tc>
          <w:tcPr>
            <w:tcW w:w="0" w:type="auto"/>
            <w:vAlign w:val="center"/>
          </w:tcPr>
          <w:p w14:paraId="7C10D637" w14:textId="77777777" w:rsidR="00A42AD3" w:rsidRDefault="0068091C">
            <w:r>
              <w:t xml:space="preserve">Jonathan Back/Principal, Kristen Schuller/Academic Coordinator, Teacher Leaders, Classroom Teachers, Additional Phoenix Resource Team as </w:t>
            </w:r>
            <w:r>
              <w:lastRenderedPageBreak/>
              <w:t>needed</w:t>
            </w:r>
          </w:p>
        </w:tc>
        <w:tc>
          <w:tcPr>
            <w:tcW w:w="0" w:type="auto"/>
            <w:vAlign w:val="center"/>
          </w:tcPr>
          <w:p w14:paraId="2CF700C1" w14:textId="77777777" w:rsidR="00A42AD3" w:rsidRDefault="0068091C">
            <w:r>
              <w:lastRenderedPageBreak/>
              <w:t>Anchor Charts, Scaffolding materials for problem solving and metacognitive artifacts, Embed Instructional Peer Collaborative Learning Opportunities within schedule, as well as PLC's, Supervisory and Coaching Goal Setting/Reflection Reviews, and with the SESI, LEA and IU-</w:t>
            </w:r>
            <w:r>
              <w:lastRenderedPageBreak/>
              <w:t xml:space="preserve">13 </w:t>
            </w:r>
            <w:proofErr w:type="gramStart"/>
            <w:r>
              <w:t>supports</w:t>
            </w:r>
            <w:proofErr w:type="gramEnd"/>
          </w:p>
        </w:tc>
        <w:tc>
          <w:tcPr>
            <w:tcW w:w="0" w:type="auto"/>
            <w:vAlign w:val="center"/>
          </w:tcPr>
          <w:p w14:paraId="1AE4C0DC" w14:textId="77777777" w:rsidR="00A42AD3" w:rsidRDefault="0068091C">
            <w:r>
              <w:lastRenderedPageBreak/>
              <w:t xml:space="preserve">Yes                                                                    </w:t>
            </w:r>
          </w:p>
        </w:tc>
        <w:tc>
          <w:tcPr>
            <w:tcW w:w="0" w:type="auto"/>
            <w:vAlign w:val="center"/>
          </w:tcPr>
          <w:p w14:paraId="54C77C1B" w14:textId="77777777" w:rsidR="00A42AD3" w:rsidRDefault="00A42AD3"/>
        </w:tc>
      </w:tr>
      <w:tr w:rsidR="00A42AD3" w14:paraId="0934A243" w14:textId="77777777">
        <w:tc>
          <w:tcPr>
            <w:tcW w:w="0" w:type="auto"/>
            <w:gridSpan w:val="2"/>
            <w:vAlign w:val="center"/>
          </w:tcPr>
          <w:p w14:paraId="4F226B94" w14:textId="77777777" w:rsidR="00A42AD3" w:rsidRDefault="0068091C">
            <w:r>
              <w:rPr>
                <w:b/>
              </w:rPr>
              <w:t>Action Step</w:t>
            </w:r>
          </w:p>
        </w:tc>
        <w:tc>
          <w:tcPr>
            <w:tcW w:w="0" w:type="auto"/>
            <w:gridSpan w:val="2"/>
            <w:vAlign w:val="center"/>
          </w:tcPr>
          <w:p w14:paraId="7685E1CE" w14:textId="77777777" w:rsidR="00A42AD3" w:rsidRDefault="0068091C">
            <w:r>
              <w:rPr>
                <w:b/>
              </w:rPr>
              <w:t>Anticipated Start/Completion Date</w:t>
            </w:r>
          </w:p>
        </w:tc>
      </w:tr>
      <w:tr w:rsidR="00A42AD3" w14:paraId="6B758C7C" w14:textId="77777777">
        <w:tc>
          <w:tcPr>
            <w:tcW w:w="0" w:type="auto"/>
            <w:gridSpan w:val="2"/>
            <w:vAlign w:val="center"/>
          </w:tcPr>
          <w:p w14:paraId="43419292" w14:textId="77777777" w:rsidR="00A42AD3" w:rsidRDefault="0068091C">
            <w:r>
              <w:t>Use student thinking to drive instruction.</w:t>
            </w:r>
          </w:p>
        </w:tc>
        <w:tc>
          <w:tcPr>
            <w:tcW w:w="0" w:type="auto"/>
            <w:vAlign w:val="center"/>
          </w:tcPr>
          <w:p w14:paraId="45A0C7A7" w14:textId="77777777" w:rsidR="00A42AD3" w:rsidRDefault="0068091C">
            <w:r>
              <w:t>2024-08-20</w:t>
            </w:r>
          </w:p>
        </w:tc>
        <w:tc>
          <w:tcPr>
            <w:tcW w:w="0" w:type="auto"/>
            <w:vAlign w:val="center"/>
          </w:tcPr>
          <w:p w14:paraId="441818A0" w14:textId="77777777" w:rsidR="00A42AD3" w:rsidRDefault="0068091C">
            <w:r>
              <w:t>2025-06-06</w:t>
            </w:r>
          </w:p>
        </w:tc>
      </w:tr>
      <w:tr w:rsidR="00A42AD3" w14:paraId="02F21139" w14:textId="77777777">
        <w:tc>
          <w:tcPr>
            <w:tcW w:w="0" w:type="auto"/>
            <w:vAlign w:val="center"/>
          </w:tcPr>
          <w:p w14:paraId="179B7380" w14:textId="77777777" w:rsidR="00A42AD3" w:rsidRDefault="0068091C">
            <w:r>
              <w:rPr>
                <w:b/>
              </w:rPr>
              <w:t>Lead Person/Position</w:t>
            </w:r>
          </w:p>
        </w:tc>
        <w:tc>
          <w:tcPr>
            <w:tcW w:w="0" w:type="auto"/>
            <w:vAlign w:val="center"/>
          </w:tcPr>
          <w:p w14:paraId="41AAB21E" w14:textId="77777777" w:rsidR="00A42AD3" w:rsidRDefault="0068091C">
            <w:r>
              <w:rPr>
                <w:b/>
              </w:rPr>
              <w:t>Material/Resources/Supports Needed</w:t>
            </w:r>
          </w:p>
        </w:tc>
        <w:tc>
          <w:tcPr>
            <w:tcW w:w="0" w:type="auto"/>
            <w:vAlign w:val="center"/>
          </w:tcPr>
          <w:p w14:paraId="4C8000B7" w14:textId="77777777" w:rsidR="00A42AD3" w:rsidRDefault="0068091C">
            <w:r>
              <w:rPr>
                <w:b/>
              </w:rPr>
              <w:t>PD Step?</w:t>
            </w:r>
          </w:p>
        </w:tc>
        <w:tc>
          <w:tcPr>
            <w:tcW w:w="0" w:type="auto"/>
            <w:vAlign w:val="center"/>
          </w:tcPr>
          <w:p w14:paraId="65A841D2" w14:textId="77777777" w:rsidR="00A42AD3" w:rsidRDefault="00A42AD3"/>
        </w:tc>
      </w:tr>
      <w:tr w:rsidR="00A42AD3" w14:paraId="1892796C" w14:textId="77777777">
        <w:tc>
          <w:tcPr>
            <w:tcW w:w="0" w:type="auto"/>
            <w:vAlign w:val="center"/>
          </w:tcPr>
          <w:p w14:paraId="1B8B7BD2" w14:textId="77777777" w:rsidR="00A42AD3" w:rsidRDefault="0068091C">
            <w:r>
              <w:t>Jonathan Back/Principal, Kristen Schuller/Academic Coordinator, Teacher Leaders, Classroom Teachers, Additional Phoenix Resource Team as needed</w:t>
            </w:r>
          </w:p>
        </w:tc>
        <w:tc>
          <w:tcPr>
            <w:tcW w:w="0" w:type="auto"/>
            <w:vAlign w:val="center"/>
          </w:tcPr>
          <w:p w14:paraId="5119DF0A" w14:textId="77777777" w:rsidR="00A42AD3" w:rsidRDefault="0068091C">
            <w:r>
              <w:t xml:space="preserve">Anchor Charts, Scaffolding materials for problem solving and metacognitive artifacts, Embed Instructional Peer Collaborative Learning Opportunities within schedule, as well as PLC's, Supervisory and Coaching Goal Setting/Reflection Reviews, and with the SESI, LEA and IU-13 </w:t>
            </w:r>
            <w:proofErr w:type="gramStart"/>
            <w:r>
              <w:t>supports</w:t>
            </w:r>
            <w:proofErr w:type="gramEnd"/>
          </w:p>
        </w:tc>
        <w:tc>
          <w:tcPr>
            <w:tcW w:w="0" w:type="auto"/>
            <w:vAlign w:val="center"/>
          </w:tcPr>
          <w:p w14:paraId="688E5281" w14:textId="77777777" w:rsidR="00A42AD3" w:rsidRDefault="0068091C">
            <w:r>
              <w:t xml:space="preserve">Yes                                                                    </w:t>
            </w:r>
          </w:p>
        </w:tc>
        <w:tc>
          <w:tcPr>
            <w:tcW w:w="0" w:type="auto"/>
            <w:vAlign w:val="center"/>
          </w:tcPr>
          <w:p w14:paraId="370010D5" w14:textId="77777777" w:rsidR="00A42AD3" w:rsidRDefault="00A42AD3"/>
        </w:tc>
      </w:tr>
      <w:tr w:rsidR="00A42AD3" w14:paraId="2B2DAA78" w14:textId="77777777">
        <w:tc>
          <w:tcPr>
            <w:tcW w:w="0" w:type="auto"/>
            <w:gridSpan w:val="2"/>
            <w:vAlign w:val="center"/>
          </w:tcPr>
          <w:p w14:paraId="4648E6FF" w14:textId="77777777" w:rsidR="00A42AD3" w:rsidRDefault="0068091C">
            <w:r>
              <w:rPr>
                <w:b/>
              </w:rPr>
              <w:t>Action Step</w:t>
            </w:r>
          </w:p>
        </w:tc>
        <w:tc>
          <w:tcPr>
            <w:tcW w:w="0" w:type="auto"/>
            <w:gridSpan w:val="2"/>
            <w:vAlign w:val="center"/>
          </w:tcPr>
          <w:p w14:paraId="75D29867" w14:textId="77777777" w:rsidR="00A42AD3" w:rsidRDefault="0068091C">
            <w:r>
              <w:rPr>
                <w:b/>
              </w:rPr>
              <w:t>Anticipated Start/Completion Date</w:t>
            </w:r>
          </w:p>
        </w:tc>
      </w:tr>
      <w:tr w:rsidR="00A42AD3" w14:paraId="699768CE" w14:textId="77777777">
        <w:tc>
          <w:tcPr>
            <w:tcW w:w="0" w:type="auto"/>
            <w:gridSpan w:val="2"/>
            <w:vAlign w:val="center"/>
          </w:tcPr>
          <w:p w14:paraId="11F18B99" w14:textId="77777777" w:rsidR="00A42AD3" w:rsidRDefault="0068091C">
            <w:r>
              <w:t>Quarterly Administration of STAR Reading Assessment</w:t>
            </w:r>
          </w:p>
        </w:tc>
        <w:tc>
          <w:tcPr>
            <w:tcW w:w="0" w:type="auto"/>
            <w:vAlign w:val="center"/>
          </w:tcPr>
          <w:p w14:paraId="7A85236D" w14:textId="77777777" w:rsidR="00A42AD3" w:rsidRDefault="0068091C">
            <w:r>
              <w:t>2024-08-20</w:t>
            </w:r>
          </w:p>
        </w:tc>
        <w:tc>
          <w:tcPr>
            <w:tcW w:w="0" w:type="auto"/>
            <w:vAlign w:val="center"/>
          </w:tcPr>
          <w:p w14:paraId="60AD0B4D" w14:textId="77777777" w:rsidR="00A42AD3" w:rsidRDefault="0068091C">
            <w:r>
              <w:t>2025-06-06</w:t>
            </w:r>
          </w:p>
        </w:tc>
      </w:tr>
      <w:tr w:rsidR="00A42AD3" w14:paraId="52AE81F9" w14:textId="77777777">
        <w:tc>
          <w:tcPr>
            <w:tcW w:w="0" w:type="auto"/>
            <w:vAlign w:val="center"/>
          </w:tcPr>
          <w:p w14:paraId="709C8CE3" w14:textId="77777777" w:rsidR="00A42AD3" w:rsidRDefault="0068091C">
            <w:r>
              <w:rPr>
                <w:b/>
              </w:rPr>
              <w:t>Lead Person/Position</w:t>
            </w:r>
          </w:p>
        </w:tc>
        <w:tc>
          <w:tcPr>
            <w:tcW w:w="0" w:type="auto"/>
            <w:vAlign w:val="center"/>
          </w:tcPr>
          <w:p w14:paraId="40D5C971" w14:textId="77777777" w:rsidR="00A42AD3" w:rsidRDefault="0068091C">
            <w:r>
              <w:rPr>
                <w:b/>
              </w:rPr>
              <w:t>Material/Resources/Supports Needed</w:t>
            </w:r>
          </w:p>
        </w:tc>
        <w:tc>
          <w:tcPr>
            <w:tcW w:w="0" w:type="auto"/>
            <w:vAlign w:val="center"/>
          </w:tcPr>
          <w:p w14:paraId="649DB9F5" w14:textId="77777777" w:rsidR="00A42AD3" w:rsidRDefault="0068091C">
            <w:r>
              <w:rPr>
                <w:b/>
              </w:rPr>
              <w:t>PD Step?</w:t>
            </w:r>
          </w:p>
        </w:tc>
        <w:tc>
          <w:tcPr>
            <w:tcW w:w="0" w:type="auto"/>
            <w:vAlign w:val="center"/>
          </w:tcPr>
          <w:p w14:paraId="11F3D7E7" w14:textId="77777777" w:rsidR="00A42AD3" w:rsidRDefault="00A42AD3"/>
        </w:tc>
      </w:tr>
      <w:tr w:rsidR="00A42AD3" w14:paraId="4521BF91" w14:textId="77777777">
        <w:tc>
          <w:tcPr>
            <w:tcW w:w="0" w:type="auto"/>
            <w:vAlign w:val="center"/>
          </w:tcPr>
          <w:p w14:paraId="0BBD0B1F" w14:textId="77777777" w:rsidR="00A42AD3" w:rsidRDefault="0068091C">
            <w:r>
              <w:t>Jonathan Back/Principal, Kristen Schuller/Academic Coordinator, Teacher Leaders, Classroom Teachers, Additional Phoenix Resource Team as needed</w:t>
            </w:r>
          </w:p>
        </w:tc>
        <w:tc>
          <w:tcPr>
            <w:tcW w:w="0" w:type="auto"/>
            <w:vAlign w:val="center"/>
          </w:tcPr>
          <w:p w14:paraId="6E6059AF" w14:textId="77777777" w:rsidR="00A42AD3" w:rsidRDefault="0068091C">
            <w:r>
              <w:t>LEA Support - Director of Assessment and Accountability, I.T. Renaissance STAR Assessment Portal, Supervisory/Coaching review</w:t>
            </w:r>
          </w:p>
        </w:tc>
        <w:tc>
          <w:tcPr>
            <w:tcW w:w="0" w:type="auto"/>
            <w:vAlign w:val="center"/>
          </w:tcPr>
          <w:p w14:paraId="015D7BF9" w14:textId="77777777" w:rsidR="00A42AD3" w:rsidRDefault="0068091C">
            <w:r>
              <w:t xml:space="preserve">No                                                                    </w:t>
            </w:r>
          </w:p>
        </w:tc>
        <w:tc>
          <w:tcPr>
            <w:tcW w:w="0" w:type="auto"/>
            <w:vAlign w:val="center"/>
          </w:tcPr>
          <w:p w14:paraId="7A69BA6C" w14:textId="77777777" w:rsidR="00A42AD3" w:rsidRDefault="00A42AD3"/>
        </w:tc>
      </w:tr>
      <w:tr w:rsidR="00A42AD3" w14:paraId="422D60E1" w14:textId="77777777">
        <w:tc>
          <w:tcPr>
            <w:tcW w:w="0" w:type="auto"/>
            <w:gridSpan w:val="2"/>
            <w:vAlign w:val="center"/>
          </w:tcPr>
          <w:p w14:paraId="3ABEE622" w14:textId="77777777" w:rsidR="00A42AD3" w:rsidRDefault="0068091C">
            <w:r>
              <w:rPr>
                <w:b/>
              </w:rPr>
              <w:t>Action Step</w:t>
            </w:r>
          </w:p>
        </w:tc>
        <w:tc>
          <w:tcPr>
            <w:tcW w:w="0" w:type="auto"/>
            <w:gridSpan w:val="2"/>
            <w:vAlign w:val="center"/>
          </w:tcPr>
          <w:p w14:paraId="488F72A1" w14:textId="77777777" w:rsidR="00A42AD3" w:rsidRDefault="0068091C">
            <w:r>
              <w:rPr>
                <w:b/>
              </w:rPr>
              <w:t>Anticipated Start/Completion Date</w:t>
            </w:r>
          </w:p>
        </w:tc>
      </w:tr>
      <w:tr w:rsidR="00A42AD3" w14:paraId="4E5A504D" w14:textId="77777777">
        <w:tc>
          <w:tcPr>
            <w:tcW w:w="0" w:type="auto"/>
            <w:gridSpan w:val="2"/>
            <w:vAlign w:val="center"/>
          </w:tcPr>
          <w:p w14:paraId="61EA8222" w14:textId="77777777" w:rsidR="00A42AD3" w:rsidRDefault="0068091C">
            <w:r>
              <w:t>1:1 student conferencing and small group instruction</w:t>
            </w:r>
          </w:p>
        </w:tc>
        <w:tc>
          <w:tcPr>
            <w:tcW w:w="0" w:type="auto"/>
            <w:vAlign w:val="center"/>
          </w:tcPr>
          <w:p w14:paraId="7C8F4FDA" w14:textId="77777777" w:rsidR="00A42AD3" w:rsidRDefault="0068091C">
            <w:r>
              <w:t>2024-08-20</w:t>
            </w:r>
          </w:p>
        </w:tc>
        <w:tc>
          <w:tcPr>
            <w:tcW w:w="0" w:type="auto"/>
            <w:vAlign w:val="center"/>
          </w:tcPr>
          <w:p w14:paraId="20F767EA" w14:textId="77777777" w:rsidR="00A42AD3" w:rsidRDefault="0068091C">
            <w:r>
              <w:t>2025-06-06</w:t>
            </w:r>
          </w:p>
        </w:tc>
      </w:tr>
      <w:tr w:rsidR="00A42AD3" w14:paraId="3140BDA9" w14:textId="77777777">
        <w:tc>
          <w:tcPr>
            <w:tcW w:w="0" w:type="auto"/>
            <w:vAlign w:val="center"/>
          </w:tcPr>
          <w:p w14:paraId="79C78112" w14:textId="77777777" w:rsidR="00A42AD3" w:rsidRDefault="0068091C">
            <w:r>
              <w:rPr>
                <w:b/>
              </w:rPr>
              <w:t>Lead Person/Position</w:t>
            </w:r>
          </w:p>
        </w:tc>
        <w:tc>
          <w:tcPr>
            <w:tcW w:w="0" w:type="auto"/>
            <w:vAlign w:val="center"/>
          </w:tcPr>
          <w:p w14:paraId="75AF8D57" w14:textId="77777777" w:rsidR="00A42AD3" w:rsidRDefault="0068091C">
            <w:r>
              <w:rPr>
                <w:b/>
              </w:rPr>
              <w:t>Material/Resources/Supports Needed</w:t>
            </w:r>
          </w:p>
        </w:tc>
        <w:tc>
          <w:tcPr>
            <w:tcW w:w="0" w:type="auto"/>
            <w:vAlign w:val="center"/>
          </w:tcPr>
          <w:p w14:paraId="6ACE41E8" w14:textId="77777777" w:rsidR="00A42AD3" w:rsidRDefault="0068091C">
            <w:r>
              <w:rPr>
                <w:b/>
              </w:rPr>
              <w:t>PD Step?</w:t>
            </w:r>
          </w:p>
        </w:tc>
        <w:tc>
          <w:tcPr>
            <w:tcW w:w="0" w:type="auto"/>
            <w:vAlign w:val="center"/>
          </w:tcPr>
          <w:p w14:paraId="05C35280" w14:textId="77777777" w:rsidR="00A42AD3" w:rsidRDefault="00A42AD3"/>
        </w:tc>
      </w:tr>
      <w:tr w:rsidR="00A42AD3" w14:paraId="10B87160" w14:textId="77777777">
        <w:tc>
          <w:tcPr>
            <w:tcW w:w="0" w:type="auto"/>
            <w:vAlign w:val="center"/>
          </w:tcPr>
          <w:p w14:paraId="1BB8C8F9" w14:textId="77777777" w:rsidR="00A42AD3" w:rsidRDefault="0068091C">
            <w:r>
              <w:t>Jonathan Back/Principal, Kristen Schuller/Academic Coordinator, Teacher Leaders, Classroom Teachers, Additional Phoenix Resource Team as needed</w:t>
            </w:r>
          </w:p>
        </w:tc>
        <w:tc>
          <w:tcPr>
            <w:tcW w:w="0" w:type="auto"/>
            <w:vAlign w:val="center"/>
          </w:tcPr>
          <w:p w14:paraId="1B02C45D" w14:textId="77777777" w:rsidR="00A42AD3" w:rsidRDefault="0068091C">
            <w:r>
              <w:t>LEA Support - Data/Analytics, Director of Assessment and Accountability, Culture and Climate (Ruler), Supervisory/Coaching review</w:t>
            </w:r>
          </w:p>
        </w:tc>
        <w:tc>
          <w:tcPr>
            <w:tcW w:w="0" w:type="auto"/>
            <w:vAlign w:val="center"/>
          </w:tcPr>
          <w:p w14:paraId="5433D756" w14:textId="77777777" w:rsidR="00A42AD3" w:rsidRDefault="0068091C">
            <w:r>
              <w:t xml:space="preserve">Yes                                                                    </w:t>
            </w:r>
          </w:p>
        </w:tc>
        <w:tc>
          <w:tcPr>
            <w:tcW w:w="0" w:type="auto"/>
            <w:vAlign w:val="center"/>
          </w:tcPr>
          <w:p w14:paraId="63D8D6E1" w14:textId="77777777" w:rsidR="00A42AD3" w:rsidRDefault="00A42AD3"/>
        </w:tc>
      </w:tr>
      <w:tr w:rsidR="00A42AD3" w14:paraId="7E5FB4EF" w14:textId="77777777">
        <w:tc>
          <w:tcPr>
            <w:tcW w:w="0" w:type="auto"/>
            <w:gridSpan w:val="2"/>
            <w:vAlign w:val="center"/>
          </w:tcPr>
          <w:p w14:paraId="0EE2181D" w14:textId="77777777" w:rsidR="00A42AD3" w:rsidRDefault="0068091C">
            <w:r>
              <w:rPr>
                <w:b/>
              </w:rPr>
              <w:lastRenderedPageBreak/>
              <w:t>Action Step</w:t>
            </w:r>
          </w:p>
        </w:tc>
        <w:tc>
          <w:tcPr>
            <w:tcW w:w="0" w:type="auto"/>
            <w:gridSpan w:val="2"/>
            <w:vAlign w:val="center"/>
          </w:tcPr>
          <w:p w14:paraId="12C3D8C5" w14:textId="77777777" w:rsidR="00A42AD3" w:rsidRDefault="0068091C">
            <w:r>
              <w:rPr>
                <w:b/>
              </w:rPr>
              <w:t>Anticipated Start/Completion Date</w:t>
            </w:r>
          </w:p>
        </w:tc>
      </w:tr>
      <w:tr w:rsidR="00A42AD3" w14:paraId="543B04DD" w14:textId="77777777">
        <w:tc>
          <w:tcPr>
            <w:tcW w:w="0" w:type="auto"/>
            <w:gridSpan w:val="2"/>
            <w:vAlign w:val="center"/>
          </w:tcPr>
          <w:p w14:paraId="38AD3DF2" w14:textId="77777777" w:rsidR="00A42AD3" w:rsidRDefault="0068091C">
            <w:r>
              <w:t xml:space="preserve">Curriculum and Instruction will be adapted to observe the steps in the </w:t>
            </w:r>
            <w:proofErr w:type="gramStart"/>
            <w:r>
              <w:t>evidence based</w:t>
            </w:r>
            <w:proofErr w:type="gramEnd"/>
            <w:r>
              <w:t xml:space="preserve"> strategy and to enhance academic relevance</w:t>
            </w:r>
          </w:p>
        </w:tc>
        <w:tc>
          <w:tcPr>
            <w:tcW w:w="0" w:type="auto"/>
            <w:vAlign w:val="center"/>
          </w:tcPr>
          <w:p w14:paraId="692E2FD3" w14:textId="77777777" w:rsidR="00A42AD3" w:rsidRDefault="0068091C">
            <w:r>
              <w:t>2024-08-20</w:t>
            </w:r>
          </w:p>
        </w:tc>
        <w:tc>
          <w:tcPr>
            <w:tcW w:w="0" w:type="auto"/>
            <w:vAlign w:val="center"/>
          </w:tcPr>
          <w:p w14:paraId="2BED935C" w14:textId="77777777" w:rsidR="00A42AD3" w:rsidRDefault="0068091C">
            <w:r>
              <w:t>2025-06-06</w:t>
            </w:r>
          </w:p>
        </w:tc>
      </w:tr>
      <w:tr w:rsidR="00A42AD3" w14:paraId="419B58AA" w14:textId="77777777">
        <w:tc>
          <w:tcPr>
            <w:tcW w:w="0" w:type="auto"/>
            <w:vAlign w:val="center"/>
          </w:tcPr>
          <w:p w14:paraId="77368752" w14:textId="77777777" w:rsidR="00A42AD3" w:rsidRDefault="0068091C">
            <w:r>
              <w:rPr>
                <w:b/>
              </w:rPr>
              <w:t>Lead Person/Position</w:t>
            </w:r>
          </w:p>
        </w:tc>
        <w:tc>
          <w:tcPr>
            <w:tcW w:w="0" w:type="auto"/>
            <w:vAlign w:val="center"/>
          </w:tcPr>
          <w:p w14:paraId="01F24A5B" w14:textId="77777777" w:rsidR="00A42AD3" w:rsidRDefault="0068091C">
            <w:r>
              <w:rPr>
                <w:b/>
              </w:rPr>
              <w:t>Material/Resources/Supports Needed</w:t>
            </w:r>
          </w:p>
        </w:tc>
        <w:tc>
          <w:tcPr>
            <w:tcW w:w="0" w:type="auto"/>
            <w:vAlign w:val="center"/>
          </w:tcPr>
          <w:p w14:paraId="471B3862" w14:textId="77777777" w:rsidR="00A42AD3" w:rsidRDefault="0068091C">
            <w:r>
              <w:rPr>
                <w:b/>
              </w:rPr>
              <w:t>PD Step?</w:t>
            </w:r>
          </w:p>
        </w:tc>
        <w:tc>
          <w:tcPr>
            <w:tcW w:w="0" w:type="auto"/>
            <w:vAlign w:val="center"/>
          </w:tcPr>
          <w:p w14:paraId="7A4EF1B3" w14:textId="77777777" w:rsidR="00A42AD3" w:rsidRDefault="00A42AD3"/>
        </w:tc>
      </w:tr>
      <w:tr w:rsidR="00A42AD3" w14:paraId="07A10877" w14:textId="77777777">
        <w:tc>
          <w:tcPr>
            <w:tcW w:w="0" w:type="auto"/>
            <w:vAlign w:val="center"/>
          </w:tcPr>
          <w:p w14:paraId="7FA5362A" w14:textId="77777777" w:rsidR="00A42AD3" w:rsidRDefault="0068091C">
            <w:r>
              <w:t>Jonathan Back/Principal, Kristen Schuller/Academic Coordinator, Teacher Leaders, Classroom Teachers, Additional Phoenix Resource Team as needed</w:t>
            </w:r>
          </w:p>
        </w:tc>
        <w:tc>
          <w:tcPr>
            <w:tcW w:w="0" w:type="auto"/>
            <w:vAlign w:val="center"/>
          </w:tcPr>
          <w:p w14:paraId="001BE33F" w14:textId="77777777" w:rsidR="00A42AD3" w:rsidRDefault="0068091C">
            <w:r>
              <w:t>Student Assessment Data (formative, summative, and diagnostic, LEA Support with curriculum initiatives, Supervisory/Coaching review</w:t>
            </w:r>
          </w:p>
        </w:tc>
        <w:tc>
          <w:tcPr>
            <w:tcW w:w="0" w:type="auto"/>
            <w:vAlign w:val="center"/>
          </w:tcPr>
          <w:p w14:paraId="48E99046" w14:textId="77777777" w:rsidR="00A42AD3" w:rsidRDefault="0068091C">
            <w:r>
              <w:t xml:space="preserve">Yes                                                                    </w:t>
            </w:r>
          </w:p>
        </w:tc>
        <w:tc>
          <w:tcPr>
            <w:tcW w:w="0" w:type="auto"/>
            <w:vAlign w:val="center"/>
          </w:tcPr>
          <w:p w14:paraId="4350A399" w14:textId="77777777" w:rsidR="00A42AD3" w:rsidRDefault="00A42AD3"/>
        </w:tc>
      </w:tr>
    </w:tbl>
    <w:p w14:paraId="47CE7594" w14:textId="77777777" w:rsidR="00A42AD3" w:rsidRDefault="00A42AD3"/>
    <w:tbl>
      <w:tblPr>
        <w:tblStyle w:val="TableGrid"/>
        <w:tblW w:w="5000" w:type="pct"/>
        <w:tblLook w:val="04A0" w:firstRow="1" w:lastRow="0" w:firstColumn="1" w:lastColumn="0" w:noHBand="0" w:noVBand="1"/>
      </w:tblPr>
      <w:tblGrid>
        <w:gridCol w:w="7311"/>
        <w:gridCol w:w="7079"/>
      </w:tblGrid>
      <w:tr w:rsidR="00A42AD3" w14:paraId="3CD23451" w14:textId="77777777">
        <w:tc>
          <w:tcPr>
            <w:tcW w:w="0" w:type="auto"/>
            <w:vAlign w:val="center"/>
          </w:tcPr>
          <w:p w14:paraId="56817905" w14:textId="77777777" w:rsidR="00A42AD3" w:rsidRDefault="0068091C">
            <w:r>
              <w:rPr>
                <w:b/>
              </w:rPr>
              <w:t>Anticipated Output</w:t>
            </w:r>
          </w:p>
        </w:tc>
        <w:tc>
          <w:tcPr>
            <w:tcW w:w="0" w:type="auto"/>
            <w:vAlign w:val="center"/>
          </w:tcPr>
          <w:p w14:paraId="400C8EE1" w14:textId="77777777" w:rsidR="00A42AD3" w:rsidRDefault="0068091C">
            <w:r>
              <w:rPr>
                <w:b/>
              </w:rPr>
              <w:t>Monitoring/Evaluation (People, Frequency, and Method)</w:t>
            </w:r>
          </w:p>
        </w:tc>
      </w:tr>
      <w:tr w:rsidR="00A42AD3" w14:paraId="74DCE3F5" w14:textId="77777777">
        <w:tc>
          <w:tcPr>
            <w:tcW w:w="0" w:type="auto"/>
            <w:vAlign w:val="center"/>
          </w:tcPr>
          <w:p w14:paraId="672DD473" w14:textId="77777777" w:rsidR="00A42AD3" w:rsidRDefault="0068091C">
            <w:r>
              <w:t>Improved use of teacher led activities to accelerate student problem solving through informal and formal observations and collecting learning artifacts from teachers</w:t>
            </w:r>
          </w:p>
        </w:tc>
        <w:tc>
          <w:tcPr>
            <w:tcW w:w="0" w:type="auto"/>
            <w:vAlign w:val="center"/>
          </w:tcPr>
          <w:p w14:paraId="643C357D" w14:textId="77777777" w:rsidR="00A42AD3" w:rsidRDefault="0068091C">
            <w:r>
              <w:t>People: CSI Implementation Team: Frequency: Biweekly Tracking Form, Monthly and Quarterly Reviews; Methods: Agendas and data analysis</w:t>
            </w:r>
          </w:p>
        </w:tc>
      </w:tr>
    </w:tbl>
    <w:p w14:paraId="59222F41" w14:textId="77777777" w:rsidR="00A42AD3" w:rsidRDefault="0068091C">
      <w:r>
        <w:br/>
      </w:r>
    </w:p>
    <w:p w14:paraId="0F7BB732" w14:textId="77777777" w:rsidR="00A42AD3" w:rsidRDefault="0068091C">
      <w:pPr>
        <w:pStyle w:val="Heading2"/>
      </w:pPr>
      <w:r>
        <w:t>Action Plan For: (Attendance) Check and Connect</w:t>
      </w:r>
    </w:p>
    <w:tbl>
      <w:tblPr>
        <w:tblStyle w:val="TableGrid"/>
        <w:tblW w:w="5000" w:type="pct"/>
        <w:tblLook w:val="04A0" w:firstRow="1" w:lastRow="0" w:firstColumn="1" w:lastColumn="0" w:noHBand="0" w:noVBand="1"/>
      </w:tblPr>
      <w:tblGrid>
        <w:gridCol w:w="14390"/>
      </w:tblGrid>
      <w:tr w:rsidR="00A42AD3" w14:paraId="7613575D" w14:textId="77777777">
        <w:tc>
          <w:tcPr>
            <w:tcW w:w="0" w:type="auto"/>
            <w:vAlign w:val="center"/>
          </w:tcPr>
          <w:p w14:paraId="182F9FD4" w14:textId="77777777" w:rsidR="00A42AD3" w:rsidRDefault="0068091C">
            <w:r>
              <w:rPr>
                <w:b/>
              </w:rPr>
              <w:t>Measurable Goals:</w:t>
            </w:r>
          </w:p>
        </w:tc>
      </w:tr>
      <w:tr w:rsidR="00A42AD3" w14:paraId="552E2821" w14:textId="77777777">
        <w:tc>
          <w:tcPr>
            <w:tcW w:w="0" w:type="auto"/>
            <w:vAlign w:val="center"/>
          </w:tcPr>
          <w:p w14:paraId="5F0B7256" w14:textId="77777777" w:rsidR="00A42AD3" w:rsidRDefault="0068091C">
            <w:pPr>
              <w:pStyle w:val="ListParagraph"/>
              <w:numPr>
                <w:ilvl w:val="0"/>
                <w:numId w:val="3"/>
              </w:numPr>
            </w:pPr>
            <w:r>
              <w:t xml:space="preserve">By June 30, </w:t>
            </w:r>
            <w:proofErr w:type="gramStart"/>
            <w:r>
              <w:t>2025,  80</w:t>
            </w:r>
            <w:proofErr w:type="gramEnd"/>
            <w:r>
              <w:t>% of Phoenix Academy's students will have a 70% average daily attendance (ADA).</w:t>
            </w:r>
          </w:p>
        </w:tc>
      </w:tr>
    </w:tbl>
    <w:p w14:paraId="66C6607D" w14:textId="77777777" w:rsidR="00A42AD3" w:rsidRDefault="00A42AD3"/>
    <w:tbl>
      <w:tblPr>
        <w:tblStyle w:val="TableGrid"/>
        <w:tblW w:w="5000" w:type="pct"/>
        <w:tblLook w:val="04A0" w:firstRow="1" w:lastRow="0" w:firstColumn="1" w:lastColumn="0" w:noHBand="0" w:noVBand="1"/>
      </w:tblPr>
      <w:tblGrid>
        <w:gridCol w:w="3340"/>
        <w:gridCol w:w="8388"/>
        <w:gridCol w:w="1384"/>
        <w:gridCol w:w="1278"/>
      </w:tblGrid>
      <w:tr w:rsidR="00A42AD3" w14:paraId="7EA77101" w14:textId="77777777">
        <w:tc>
          <w:tcPr>
            <w:tcW w:w="0" w:type="auto"/>
            <w:gridSpan w:val="2"/>
            <w:vAlign w:val="center"/>
          </w:tcPr>
          <w:p w14:paraId="637087D4" w14:textId="77777777" w:rsidR="00A42AD3" w:rsidRDefault="0068091C">
            <w:r>
              <w:rPr>
                <w:b/>
              </w:rPr>
              <w:t>Action Step</w:t>
            </w:r>
          </w:p>
        </w:tc>
        <w:tc>
          <w:tcPr>
            <w:tcW w:w="0" w:type="auto"/>
            <w:gridSpan w:val="2"/>
            <w:vAlign w:val="center"/>
          </w:tcPr>
          <w:p w14:paraId="6F17C9D9" w14:textId="77777777" w:rsidR="00A42AD3" w:rsidRDefault="0068091C">
            <w:r>
              <w:rPr>
                <w:b/>
              </w:rPr>
              <w:t>Anticipated Start/Completion Date</w:t>
            </w:r>
          </w:p>
        </w:tc>
      </w:tr>
      <w:tr w:rsidR="00A42AD3" w14:paraId="59023BC4" w14:textId="77777777">
        <w:tc>
          <w:tcPr>
            <w:tcW w:w="0" w:type="auto"/>
            <w:gridSpan w:val="2"/>
            <w:vAlign w:val="center"/>
          </w:tcPr>
          <w:p w14:paraId="78A73835" w14:textId="77777777" w:rsidR="00A42AD3" w:rsidRDefault="0068091C">
            <w:r>
              <w:t>Hire Check and Connect Person</w:t>
            </w:r>
          </w:p>
        </w:tc>
        <w:tc>
          <w:tcPr>
            <w:tcW w:w="0" w:type="auto"/>
            <w:vAlign w:val="center"/>
          </w:tcPr>
          <w:p w14:paraId="42244B68" w14:textId="77777777" w:rsidR="00A42AD3" w:rsidRDefault="0068091C">
            <w:r>
              <w:t>2024-08-21</w:t>
            </w:r>
          </w:p>
        </w:tc>
        <w:tc>
          <w:tcPr>
            <w:tcW w:w="0" w:type="auto"/>
            <w:vAlign w:val="center"/>
          </w:tcPr>
          <w:p w14:paraId="056D9BE4" w14:textId="77777777" w:rsidR="00A42AD3" w:rsidRDefault="0068091C">
            <w:r>
              <w:t>2024-09-24</w:t>
            </w:r>
          </w:p>
        </w:tc>
      </w:tr>
      <w:tr w:rsidR="00A42AD3" w14:paraId="0BC19F2A" w14:textId="77777777">
        <w:tc>
          <w:tcPr>
            <w:tcW w:w="0" w:type="auto"/>
            <w:vAlign w:val="center"/>
          </w:tcPr>
          <w:p w14:paraId="45BBA20C" w14:textId="77777777" w:rsidR="00A42AD3" w:rsidRDefault="0068091C">
            <w:r>
              <w:rPr>
                <w:b/>
              </w:rPr>
              <w:t>Lead Person/Position</w:t>
            </w:r>
          </w:p>
        </w:tc>
        <w:tc>
          <w:tcPr>
            <w:tcW w:w="0" w:type="auto"/>
            <w:vAlign w:val="center"/>
          </w:tcPr>
          <w:p w14:paraId="4A448A04" w14:textId="77777777" w:rsidR="00A42AD3" w:rsidRDefault="0068091C">
            <w:r>
              <w:rPr>
                <w:b/>
              </w:rPr>
              <w:t>Material/Resources/Supports Needed</w:t>
            </w:r>
          </w:p>
        </w:tc>
        <w:tc>
          <w:tcPr>
            <w:tcW w:w="0" w:type="auto"/>
            <w:vAlign w:val="center"/>
          </w:tcPr>
          <w:p w14:paraId="426F8542" w14:textId="77777777" w:rsidR="00A42AD3" w:rsidRDefault="0068091C">
            <w:r>
              <w:rPr>
                <w:b/>
              </w:rPr>
              <w:t>PD Step?</w:t>
            </w:r>
          </w:p>
        </w:tc>
        <w:tc>
          <w:tcPr>
            <w:tcW w:w="0" w:type="auto"/>
            <w:vAlign w:val="center"/>
          </w:tcPr>
          <w:p w14:paraId="4B580B98" w14:textId="77777777" w:rsidR="00A42AD3" w:rsidRDefault="00A42AD3"/>
        </w:tc>
      </w:tr>
      <w:tr w:rsidR="00A42AD3" w14:paraId="258F0404" w14:textId="77777777">
        <w:tc>
          <w:tcPr>
            <w:tcW w:w="0" w:type="auto"/>
            <w:vAlign w:val="center"/>
          </w:tcPr>
          <w:p w14:paraId="1E03B2AD" w14:textId="77777777" w:rsidR="00A42AD3" w:rsidRDefault="0068091C">
            <w:r>
              <w:t>Terry Martin, Assistant Director of Student Supports and Services</w:t>
            </w:r>
          </w:p>
        </w:tc>
        <w:tc>
          <w:tcPr>
            <w:tcW w:w="0" w:type="auto"/>
            <w:vAlign w:val="center"/>
          </w:tcPr>
          <w:p w14:paraId="0EEA54F7" w14:textId="77777777" w:rsidR="00A42AD3" w:rsidRDefault="0068091C">
            <w:r>
              <w:t>LEA Support</w:t>
            </w:r>
          </w:p>
        </w:tc>
        <w:tc>
          <w:tcPr>
            <w:tcW w:w="0" w:type="auto"/>
            <w:vAlign w:val="center"/>
          </w:tcPr>
          <w:p w14:paraId="4ECA5176" w14:textId="77777777" w:rsidR="00A42AD3" w:rsidRDefault="0068091C">
            <w:r>
              <w:t xml:space="preserve">No                                                                    </w:t>
            </w:r>
          </w:p>
        </w:tc>
        <w:tc>
          <w:tcPr>
            <w:tcW w:w="0" w:type="auto"/>
            <w:vAlign w:val="center"/>
          </w:tcPr>
          <w:p w14:paraId="42A3EB84" w14:textId="77777777" w:rsidR="00A42AD3" w:rsidRDefault="00A42AD3"/>
        </w:tc>
      </w:tr>
      <w:tr w:rsidR="00A42AD3" w14:paraId="03B9504A" w14:textId="77777777">
        <w:tc>
          <w:tcPr>
            <w:tcW w:w="0" w:type="auto"/>
            <w:gridSpan w:val="2"/>
            <w:vAlign w:val="center"/>
          </w:tcPr>
          <w:p w14:paraId="7A99D7DB" w14:textId="77777777" w:rsidR="00A42AD3" w:rsidRDefault="0068091C">
            <w:r>
              <w:rPr>
                <w:b/>
              </w:rPr>
              <w:lastRenderedPageBreak/>
              <w:t>Action Step</w:t>
            </w:r>
          </w:p>
        </w:tc>
        <w:tc>
          <w:tcPr>
            <w:tcW w:w="0" w:type="auto"/>
            <w:gridSpan w:val="2"/>
            <w:vAlign w:val="center"/>
          </w:tcPr>
          <w:p w14:paraId="7AFAD48E" w14:textId="77777777" w:rsidR="00A42AD3" w:rsidRDefault="0068091C">
            <w:r>
              <w:rPr>
                <w:b/>
              </w:rPr>
              <w:t>Anticipated Start/Completion Date</w:t>
            </w:r>
          </w:p>
        </w:tc>
      </w:tr>
      <w:tr w:rsidR="00A42AD3" w14:paraId="17583EF5" w14:textId="77777777">
        <w:tc>
          <w:tcPr>
            <w:tcW w:w="0" w:type="auto"/>
            <w:gridSpan w:val="2"/>
            <w:vAlign w:val="center"/>
          </w:tcPr>
          <w:p w14:paraId="7749CE5E" w14:textId="77777777" w:rsidR="00A42AD3" w:rsidRDefault="0068091C">
            <w:r>
              <w:t>Train Staff and Faculty in the processes of taking period attendance</w:t>
            </w:r>
          </w:p>
        </w:tc>
        <w:tc>
          <w:tcPr>
            <w:tcW w:w="0" w:type="auto"/>
            <w:vAlign w:val="center"/>
          </w:tcPr>
          <w:p w14:paraId="657EE1C9" w14:textId="77777777" w:rsidR="00A42AD3" w:rsidRDefault="0068091C">
            <w:r>
              <w:t>2024-08-20</w:t>
            </w:r>
          </w:p>
        </w:tc>
        <w:tc>
          <w:tcPr>
            <w:tcW w:w="0" w:type="auto"/>
            <w:vAlign w:val="center"/>
          </w:tcPr>
          <w:p w14:paraId="4FA8BC9A" w14:textId="77777777" w:rsidR="00A42AD3" w:rsidRDefault="0068091C">
            <w:r>
              <w:t>2024-09-06</w:t>
            </w:r>
          </w:p>
        </w:tc>
      </w:tr>
      <w:tr w:rsidR="00A42AD3" w14:paraId="17A718A2" w14:textId="77777777">
        <w:tc>
          <w:tcPr>
            <w:tcW w:w="0" w:type="auto"/>
            <w:vAlign w:val="center"/>
          </w:tcPr>
          <w:p w14:paraId="2F73FCC5" w14:textId="77777777" w:rsidR="00A42AD3" w:rsidRDefault="0068091C">
            <w:r>
              <w:rPr>
                <w:b/>
              </w:rPr>
              <w:t>Lead Person/Position</w:t>
            </w:r>
          </w:p>
        </w:tc>
        <w:tc>
          <w:tcPr>
            <w:tcW w:w="0" w:type="auto"/>
            <w:vAlign w:val="center"/>
          </w:tcPr>
          <w:p w14:paraId="0FB4DB26" w14:textId="77777777" w:rsidR="00A42AD3" w:rsidRDefault="0068091C">
            <w:r>
              <w:rPr>
                <w:b/>
              </w:rPr>
              <w:t>Material/Resources/Supports Needed</w:t>
            </w:r>
          </w:p>
        </w:tc>
        <w:tc>
          <w:tcPr>
            <w:tcW w:w="0" w:type="auto"/>
            <w:vAlign w:val="center"/>
          </w:tcPr>
          <w:p w14:paraId="28480285" w14:textId="77777777" w:rsidR="00A42AD3" w:rsidRDefault="0068091C">
            <w:r>
              <w:rPr>
                <w:b/>
              </w:rPr>
              <w:t>PD Step?</w:t>
            </w:r>
          </w:p>
        </w:tc>
        <w:tc>
          <w:tcPr>
            <w:tcW w:w="0" w:type="auto"/>
            <w:vAlign w:val="center"/>
          </w:tcPr>
          <w:p w14:paraId="6D956741" w14:textId="77777777" w:rsidR="00A42AD3" w:rsidRDefault="00A42AD3"/>
        </w:tc>
      </w:tr>
      <w:tr w:rsidR="00A42AD3" w14:paraId="46A4853D" w14:textId="77777777">
        <w:tc>
          <w:tcPr>
            <w:tcW w:w="0" w:type="auto"/>
            <w:vAlign w:val="center"/>
          </w:tcPr>
          <w:p w14:paraId="0068C79C" w14:textId="77777777" w:rsidR="00A42AD3" w:rsidRDefault="0068091C">
            <w:r>
              <w:t>Phoenix Resource Team</w:t>
            </w:r>
          </w:p>
        </w:tc>
        <w:tc>
          <w:tcPr>
            <w:tcW w:w="0" w:type="auto"/>
            <w:vAlign w:val="center"/>
          </w:tcPr>
          <w:p w14:paraId="4EBE6D75" w14:textId="77777777" w:rsidR="00A42AD3" w:rsidRDefault="0068091C">
            <w:r>
              <w:t xml:space="preserve">LEA Support (e.g. Synergy/IT assistance) </w:t>
            </w:r>
          </w:p>
        </w:tc>
        <w:tc>
          <w:tcPr>
            <w:tcW w:w="0" w:type="auto"/>
            <w:vAlign w:val="center"/>
          </w:tcPr>
          <w:p w14:paraId="7A7A0DC6" w14:textId="77777777" w:rsidR="00A42AD3" w:rsidRDefault="0068091C">
            <w:r>
              <w:t xml:space="preserve">Yes                                                                    </w:t>
            </w:r>
          </w:p>
        </w:tc>
        <w:tc>
          <w:tcPr>
            <w:tcW w:w="0" w:type="auto"/>
            <w:vAlign w:val="center"/>
          </w:tcPr>
          <w:p w14:paraId="376F5F37" w14:textId="77777777" w:rsidR="00A42AD3" w:rsidRDefault="00A42AD3"/>
        </w:tc>
      </w:tr>
      <w:tr w:rsidR="00A42AD3" w14:paraId="0D94174F" w14:textId="77777777">
        <w:tc>
          <w:tcPr>
            <w:tcW w:w="0" w:type="auto"/>
            <w:gridSpan w:val="2"/>
            <w:vAlign w:val="center"/>
          </w:tcPr>
          <w:p w14:paraId="30986135" w14:textId="77777777" w:rsidR="00A42AD3" w:rsidRDefault="0068091C">
            <w:r>
              <w:rPr>
                <w:b/>
              </w:rPr>
              <w:t>Action Step</w:t>
            </w:r>
          </w:p>
        </w:tc>
        <w:tc>
          <w:tcPr>
            <w:tcW w:w="0" w:type="auto"/>
            <w:gridSpan w:val="2"/>
            <w:vAlign w:val="center"/>
          </w:tcPr>
          <w:p w14:paraId="60D6053E" w14:textId="77777777" w:rsidR="00A42AD3" w:rsidRDefault="0068091C">
            <w:r>
              <w:rPr>
                <w:b/>
              </w:rPr>
              <w:t>Anticipated Start/Completion Date</w:t>
            </w:r>
          </w:p>
        </w:tc>
      </w:tr>
      <w:tr w:rsidR="00A42AD3" w14:paraId="0A9524C8" w14:textId="77777777">
        <w:tc>
          <w:tcPr>
            <w:tcW w:w="0" w:type="auto"/>
            <w:gridSpan w:val="2"/>
            <w:vAlign w:val="center"/>
          </w:tcPr>
          <w:p w14:paraId="054EE7E0" w14:textId="77777777" w:rsidR="00A42AD3" w:rsidRDefault="0068091C">
            <w:r>
              <w:t>Bi-weekly home visitations</w:t>
            </w:r>
          </w:p>
        </w:tc>
        <w:tc>
          <w:tcPr>
            <w:tcW w:w="0" w:type="auto"/>
            <w:vAlign w:val="center"/>
          </w:tcPr>
          <w:p w14:paraId="3F223C5D" w14:textId="77777777" w:rsidR="00A42AD3" w:rsidRDefault="0068091C">
            <w:r>
              <w:t>2024-08-20</w:t>
            </w:r>
          </w:p>
        </w:tc>
        <w:tc>
          <w:tcPr>
            <w:tcW w:w="0" w:type="auto"/>
            <w:vAlign w:val="center"/>
          </w:tcPr>
          <w:p w14:paraId="1F729A46" w14:textId="77777777" w:rsidR="00A42AD3" w:rsidRDefault="0068091C">
            <w:r>
              <w:t>2024-09-30</w:t>
            </w:r>
          </w:p>
        </w:tc>
      </w:tr>
      <w:tr w:rsidR="00A42AD3" w14:paraId="62BC2E72" w14:textId="77777777">
        <w:tc>
          <w:tcPr>
            <w:tcW w:w="0" w:type="auto"/>
            <w:vAlign w:val="center"/>
          </w:tcPr>
          <w:p w14:paraId="16B0CCB9" w14:textId="77777777" w:rsidR="00A42AD3" w:rsidRDefault="0068091C">
            <w:r>
              <w:rPr>
                <w:b/>
              </w:rPr>
              <w:t>Lead Person/Position</w:t>
            </w:r>
          </w:p>
        </w:tc>
        <w:tc>
          <w:tcPr>
            <w:tcW w:w="0" w:type="auto"/>
            <w:vAlign w:val="center"/>
          </w:tcPr>
          <w:p w14:paraId="17AA944D" w14:textId="77777777" w:rsidR="00A42AD3" w:rsidRDefault="0068091C">
            <w:r>
              <w:rPr>
                <w:b/>
              </w:rPr>
              <w:t>Material/Resources/Supports Needed</w:t>
            </w:r>
          </w:p>
        </w:tc>
        <w:tc>
          <w:tcPr>
            <w:tcW w:w="0" w:type="auto"/>
            <w:vAlign w:val="center"/>
          </w:tcPr>
          <w:p w14:paraId="0607FF34" w14:textId="77777777" w:rsidR="00A42AD3" w:rsidRDefault="0068091C">
            <w:r>
              <w:rPr>
                <w:b/>
              </w:rPr>
              <w:t>PD Step?</w:t>
            </w:r>
          </w:p>
        </w:tc>
        <w:tc>
          <w:tcPr>
            <w:tcW w:w="0" w:type="auto"/>
            <w:vAlign w:val="center"/>
          </w:tcPr>
          <w:p w14:paraId="7BD62E53" w14:textId="77777777" w:rsidR="00A42AD3" w:rsidRDefault="00A42AD3"/>
        </w:tc>
      </w:tr>
      <w:tr w:rsidR="00A42AD3" w14:paraId="30555C84" w14:textId="77777777">
        <w:tc>
          <w:tcPr>
            <w:tcW w:w="0" w:type="auto"/>
            <w:vAlign w:val="center"/>
          </w:tcPr>
          <w:p w14:paraId="684EB4D6" w14:textId="77777777" w:rsidR="00A42AD3" w:rsidRDefault="0068091C">
            <w:r>
              <w:t>Phoenix Academy Resource Team, HSV, Check and Connect</w:t>
            </w:r>
          </w:p>
        </w:tc>
        <w:tc>
          <w:tcPr>
            <w:tcW w:w="0" w:type="auto"/>
            <w:vAlign w:val="center"/>
          </w:tcPr>
          <w:p w14:paraId="2E7C6563" w14:textId="77777777" w:rsidR="00A42AD3" w:rsidRDefault="0068091C">
            <w:r>
              <w:t>LEA Support (IT/Synergy)</w:t>
            </w:r>
          </w:p>
        </w:tc>
        <w:tc>
          <w:tcPr>
            <w:tcW w:w="0" w:type="auto"/>
            <w:vAlign w:val="center"/>
          </w:tcPr>
          <w:p w14:paraId="754A532A" w14:textId="77777777" w:rsidR="00A42AD3" w:rsidRDefault="0068091C">
            <w:r>
              <w:t xml:space="preserve">Yes                                                                    </w:t>
            </w:r>
          </w:p>
        </w:tc>
        <w:tc>
          <w:tcPr>
            <w:tcW w:w="0" w:type="auto"/>
            <w:vAlign w:val="center"/>
          </w:tcPr>
          <w:p w14:paraId="3F65680C" w14:textId="77777777" w:rsidR="00A42AD3" w:rsidRDefault="00A42AD3"/>
        </w:tc>
      </w:tr>
      <w:tr w:rsidR="00A42AD3" w14:paraId="339F4ABF" w14:textId="77777777">
        <w:tc>
          <w:tcPr>
            <w:tcW w:w="0" w:type="auto"/>
            <w:gridSpan w:val="2"/>
            <w:vAlign w:val="center"/>
          </w:tcPr>
          <w:p w14:paraId="55CB0AB8" w14:textId="77777777" w:rsidR="00A42AD3" w:rsidRDefault="0068091C">
            <w:r>
              <w:rPr>
                <w:b/>
              </w:rPr>
              <w:t>Action Step</w:t>
            </w:r>
          </w:p>
        </w:tc>
        <w:tc>
          <w:tcPr>
            <w:tcW w:w="0" w:type="auto"/>
            <w:gridSpan w:val="2"/>
            <w:vAlign w:val="center"/>
          </w:tcPr>
          <w:p w14:paraId="69671BB8" w14:textId="77777777" w:rsidR="00A42AD3" w:rsidRDefault="0068091C">
            <w:r>
              <w:rPr>
                <w:b/>
              </w:rPr>
              <w:t>Anticipated Start/Completion Date</w:t>
            </w:r>
          </w:p>
        </w:tc>
      </w:tr>
      <w:tr w:rsidR="00A42AD3" w14:paraId="40009634" w14:textId="77777777">
        <w:tc>
          <w:tcPr>
            <w:tcW w:w="0" w:type="auto"/>
            <w:gridSpan w:val="2"/>
            <w:vAlign w:val="center"/>
          </w:tcPr>
          <w:p w14:paraId="01034041" w14:textId="77777777" w:rsidR="00A42AD3" w:rsidRDefault="0068091C">
            <w:r>
              <w:t>Developing Advisory Model to include explicit instruction in Social Emotional Learning</w:t>
            </w:r>
          </w:p>
        </w:tc>
        <w:tc>
          <w:tcPr>
            <w:tcW w:w="0" w:type="auto"/>
            <w:vAlign w:val="center"/>
          </w:tcPr>
          <w:p w14:paraId="74C4C04C" w14:textId="77777777" w:rsidR="00A42AD3" w:rsidRDefault="0068091C">
            <w:r>
              <w:t>2024-08-20</w:t>
            </w:r>
          </w:p>
        </w:tc>
        <w:tc>
          <w:tcPr>
            <w:tcW w:w="0" w:type="auto"/>
            <w:vAlign w:val="center"/>
          </w:tcPr>
          <w:p w14:paraId="3B1216C7" w14:textId="77777777" w:rsidR="00A42AD3" w:rsidRDefault="0068091C">
            <w:r>
              <w:t>2024-11-30</w:t>
            </w:r>
          </w:p>
        </w:tc>
      </w:tr>
      <w:tr w:rsidR="00A42AD3" w14:paraId="140B5343" w14:textId="77777777">
        <w:tc>
          <w:tcPr>
            <w:tcW w:w="0" w:type="auto"/>
            <w:vAlign w:val="center"/>
          </w:tcPr>
          <w:p w14:paraId="718F0E6C" w14:textId="77777777" w:rsidR="00A42AD3" w:rsidRDefault="0068091C">
            <w:r>
              <w:rPr>
                <w:b/>
              </w:rPr>
              <w:t>Lead Person/Position</w:t>
            </w:r>
          </w:p>
        </w:tc>
        <w:tc>
          <w:tcPr>
            <w:tcW w:w="0" w:type="auto"/>
            <w:vAlign w:val="center"/>
          </w:tcPr>
          <w:p w14:paraId="182934A8" w14:textId="77777777" w:rsidR="00A42AD3" w:rsidRDefault="0068091C">
            <w:r>
              <w:rPr>
                <w:b/>
              </w:rPr>
              <w:t>Material/Resources/Supports Needed</w:t>
            </w:r>
          </w:p>
        </w:tc>
        <w:tc>
          <w:tcPr>
            <w:tcW w:w="0" w:type="auto"/>
            <w:vAlign w:val="center"/>
          </w:tcPr>
          <w:p w14:paraId="7FD5C866" w14:textId="77777777" w:rsidR="00A42AD3" w:rsidRDefault="0068091C">
            <w:r>
              <w:rPr>
                <w:b/>
              </w:rPr>
              <w:t>PD Step?</w:t>
            </w:r>
          </w:p>
        </w:tc>
        <w:tc>
          <w:tcPr>
            <w:tcW w:w="0" w:type="auto"/>
            <w:vAlign w:val="center"/>
          </w:tcPr>
          <w:p w14:paraId="4775FA2C" w14:textId="77777777" w:rsidR="00A42AD3" w:rsidRDefault="00A42AD3"/>
        </w:tc>
      </w:tr>
      <w:tr w:rsidR="00A42AD3" w14:paraId="204C8A26" w14:textId="77777777">
        <w:tc>
          <w:tcPr>
            <w:tcW w:w="0" w:type="auto"/>
            <w:vAlign w:val="center"/>
          </w:tcPr>
          <w:p w14:paraId="1185ECB0" w14:textId="77777777" w:rsidR="00A42AD3" w:rsidRDefault="0068091C">
            <w:r>
              <w:t>Phoenix Academy Resource Team/Phoenix Ruler Committee</w:t>
            </w:r>
          </w:p>
        </w:tc>
        <w:tc>
          <w:tcPr>
            <w:tcW w:w="0" w:type="auto"/>
            <w:vAlign w:val="center"/>
          </w:tcPr>
          <w:p w14:paraId="59D5CA04" w14:textId="77777777" w:rsidR="00A42AD3" w:rsidRDefault="0068091C">
            <w:r>
              <w:t xml:space="preserve">Scheduling Requirements, LEA Support - IT Support (Synergy); School and Climate, Phoenix Academy Ruler Committee, Empower U, XELLO, Overcoming Obstacles curriculum, Conferencing Documents,  </w:t>
            </w:r>
          </w:p>
        </w:tc>
        <w:tc>
          <w:tcPr>
            <w:tcW w:w="0" w:type="auto"/>
            <w:vAlign w:val="center"/>
          </w:tcPr>
          <w:p w14:paraId="79B3F07D" w14:textId="77777777" w:rsidR="00A42AD3" w:rsidRDefault="0068091C">
            <w:r>
              <w:t xml:space="preserve">Yes                                                                    </w:t>
            </w:r>
          </w:p>
        </w:tc>
        <w:tc>
          <w:tcPr>
            <w:tcW w:w="0" w:type="auto"/>
            <w:vAlign w:val="center"/>
          </w:tcPr>
          <w:p w14:paraId="071DE0FA" w14:textId="77777777" w:rsidR="00A42AD3" w:rsidRDefault="00A42AD3"/>
        </w:tc>
      </w:tr>
      <w:tr w:rsidR="00A42AD3" w14:paraId="49C2AEAE" w14:textId="77777777">
        <w:tc>
          <w:tcPr>
            <w:tcW w:w="0" w:type="auto"/>
            <w:gridSpan w:val="2"/>
            <w:vAlign w:val="center"/>
          </w:tcPr>
          <w:p w14:paraId="335C978A" w14:textId="77777777" w:rsidR="00A42AD3" w:rsidRDefault="0068091C">
            <w:r>
              <w:rPr>
                <w:b/>
              </w:rPr>
              <w:t>Action Step</w:t>
            </w:r>
          </w:p>
        </w:tc>
        <w:tc>
          <w:tcPr>
            <w:tcW w:w="0" w:type="auto"/>
            <w:gridSpan w:val="2"/>
            <w:vAlign w:val="center"/>
          </w:tcPr>
          <w:p w14:paraId="022E6AC5" w14:textId="77777777" w:rsidR="00A42AD3" w:rsidRDefault="0068091C">
            <w:r>
              <w:rPr>
                <w:b/>
              </w:rPr>
              <w:t>Anticipated Start/Completion Date</w:t>
            </w:r>
          </w:p>
        </w:tc>
      </w:tr>
      <w:tr w:rsidR="00A42AD3" w14:paraId="19369C3B" w14:textId="77777777">
        <w:tc>
          <w:tcPr>
            <w:tcW w:w="0" w:type="auto"/>
            <w:gridSpan w:val="2"/>
            <w:vAlign w:val="center"/>
          </w:tcPr>
          <w:p w14:paraId="4CB41C02" w14:textId="77777777" w:rsidR="00A42AD3" w:rsidRDefault="0068091C">
            <w:r>
              <w:t>Phone Calls to Parents</w:t>
            </w:r>
          </w:p>
        </w:tc>
        <w:tc>
          <w:tcPr>
            <w:tcW w:w="0" w:type="auto"/>
            <w:vAlign w:val="center"/>
          </w:tcPr>
          <w:p w14:paraId="34A35E8E" w14:textId="77777777" w:rsidR="00A42AD3" w:rsidRDefault="0068091C">
            <w:r>
              <w:t>2024-08-26</w:t>
            </w:r>
          </w:p>
        </w:tc>
        <w:tc>
          <w:tcPr>
            <w:tcW w:w="0" w:type="auto"/>
            <w:vAlign w:val="center"/>
          </w:tcPr>
          <w:p w14:paraId="7A6F41A7" w14:textId="77777777" w:rsidR="00A42AD3" w:rsidRDefault="0068091C">
            <w:r>
              <w:t>2025-06-06</w:t>
            </w:r>
          </w:p>
        </w:tc>
      </w:tr>
      <w:tr w:rsidR="00A42AD3" w14:paraId="03BD9D5F" w14:textId="77777777">
        <w:tc>
          <w:tcPr>
            <w:tcW w:w="0" w:type="auto"/>
            <w:vAlign w:val="center"/>
          </w:tcPr>
          <w:p w14:paraId="5F1440F3" w14:textId="77777777" w:rsidR="00A42AD3" w:rsidRDefault="0068091C">
            <w:r>
              <w:rPr>
                <w:b/>
              </w:rPr>
              <w:t>Lead Person/Position</w:t>
            </w:r>
          </w:p>
        </w:tc>
        <w:tc>
          <w:tcPr>
            <w:tcW w:w="0" w:type="auto"/>
            <w:vAlign w:val="center"/>
          </w:tcPr>
          <w:p w14:paraId="270C88FD" w14:textId="77777777" w:rsidR="00A42AD3" w:rsidRDefault="0068091C">
            <w:r>
              <w:rPr>
                <w:b/>
              </w:rPr>
              <w:t>Material/Resources/Supports Needed</w:t>
            </w:r>
          </w:p>
        </w:tc>
        <w:tc>
          <w:tcPr>
            <w:tcW w:w="0" w:type="auto"/>
            <w:vAlign w:val="center"/>
          </w:tcPr>
          <w:p w14:paraId="26F01C2A" w14:textId="77777777" w:rsidR="00A42AD3" w:rsidRDefault="0068091C">
            <w:r>
              <w:rPr>
                <w:b/>
              </w:rPr>
              <w:t>PD Step?</w:t>
            </w:r>
          </w:p>
        </w:tc>
        <w:tc>
          <w:tcPr>
            <w:tcW w:w="0" w:type="auto"/>
            <w:vAlign w:val="center"/>
          </w:tcPr>
          <w:p w14:paraId="64755152" w14:textId="77777777" w:rsidR="00A42AD3" w:rsidRDefault="00A42AD3"/>
        </w:tc>
      </w:tr>
      <w:tr w:rsidR="00A42AD3" w14:paraId="4C678F9D" w14:textId="77777777">
        <w:tc>
          <w:tcPr>
            <w:tcW w:w="0" w:type="auto"/>
            <w:vAlign w:val="center"/>
          </w:tcPr>
          <w:p w14:paraId="1C4AEC2D" w14:textId="77777777" w:rsidR="00A42AD3" w:rsidRDefault="0068091C">
            <w:r>
              <w:t>Phoenix Academy Resource Team</w:t>
            </w:r>
          </w:p>
        </w:tc>
        <w:tc>
          <w:tcPr>
            <w:tcW w:w="0" w:type="auto"/>
            <w:vAlign w:val="center"/>
          </w:tcPr>
          <w:p w14:paraId="015349B3" w14:textId="77777777" w:rsidR="00A42AD3" w:rsidRDefault="0068091C">
            <w:r>
              <w:t>LEA Support - IT Support (Synergy Access)</w:t>
            </w:r>
          </w:p>
        </w:tc>
        <w:tc>
          <w:tcPr>
            <w:tcW w:w="0" w:type="auto"/>
            <w:vAlign w:val="center"/>
          </w:tcPr>
          <w:p w14:paraId="733F1936" w14:textId="77777777" w:rsidR="00A42AD3" w:rsidRDefault="0068091C">
            <w:r>
              <w:t xml:space="preserve">No                                                                    </w:t>
            </w:r>
          </w:p>
        </w:tc>
        <w:tc>
          <w:tcPr>
            <w:tcW w:w="0" w:type="auto"/>
            <w:vAlign w:val="center"/>
          </w:tcPr>
          <w:p w14:paraId="56B72DDE" w14:textId="77777777" w:rsidR="00A42AD3" w:rsidRDefault="00A42AD3"/>
        </w:tc>
      </w:tr>
      <w:tr w:rsidR="00A42AD3" w14:paraId="27901A56" w14:textId="77777777">
        <w:tc>
          <w:tcPr>
            <w:tcW w:w="0" w:type="auto"/>
            <w:gridSpan w:val="2"/>
            <w:vAlign w:val="center"/>
          </w:tcPr>
          <w:p w14:paraId="3BFD5E71" w14:textId="77777777" w:rsidR="00A42AD3" w:rsidRDefault="0068091C">
            <w:r>
              <w:rPr>
                <w:b/>
              </w:rPr>
              <w:t>Action Step</w:t>
            </w:r>
          </w:p>
        </w:tc>
        <w:tc>
          <w:tcPr>
            <w:tcW w:w="0" w:type="auto"/>
            <w:gridSpan w:val="2"/>
            <w:vAlign w:val="center"/>
          </w:tcPr>
          <w:p w14:paraId="021CD7D1" w14:textId="77777777" w:rsidR="00A42AD3" w:rsidRDefault="0068091C">
            <w:r>
              <w:rPr>
                <w:b/>
              </w:rPr>
              <w:t xml:space="preserve">Anticipated </w:t>
            </w:r>
            <w:r>
              <w:rPr>
                <w:b/>
              </w:rPr>
              <w:lastRenderedPageBreak/>
              <w:t>Start/Completion Date</w:t>
            </w:r>
          </w:p>
        </w:tc>
      </w:tr>
      <w:tr w:rsidR="00A42AD3" w14:paraId="77F50B54" w14:textId="77777777">
        <w:tc>
          <w:tcPr>
            <w:tcW w:w="0" w:type="auto"/>
            <w:gridSpan w:val="2"/>
            <w:vAlign w:val="center"/>
          </w:tcPr>
          <w:p w14:paraId="5E4F0B91" w14:textId="77777777" w:rsidR="00A42AD3" w:rsidRDefault="0068091C">
            <w:r>
              <w:lastRenderedPageBreak/>
              <w:t xml:space="preserve">3-6-10 day Attendance Letters and </w:t>
            </w:r>
            <w:proofErr w:type="gramStart"/>
            <w:r>
              <w:t>pre AIC</w:t>
            </w:r>
            <w:proofErr w:type="gramEnd"/>
            <w:r>
              <w:t xml:space="preserve"> meetings and AIC's as needed</w:t>
            </w:r>
          </w:p>
        </w:tc>
        <w:tc>
          <w:tcPr>
            <w:tcW w:w="0" w:type="auto"/>
            <w:vAlign w:val="center"/>
          </w:tcPr>
          <w:p w14:paraId="197B9E9B" w14:textId="77777777" w:rsidR="00A42AD3" w:rsidRDefault="0068091C">
            <w:r>
              <w:t>2024-08-20</w:t>
            </w:r>
          </w:p>
        </w:tc>
        <w:tc>
          <w:tcPr>
            <w:tcW w:w="0" w:type="auto"/>
            <w:vAlign w:val="center"/>
          </w:tcPr>
          <w:p w14:paraId="36806D7C" w14:textId="77777777" w:rsidR="00A42AD3" w:rsidRDefault="0068091C">
            <w:r>
              <w:t>2025-06-06</w:t>
            </w:r>
          </w:p>
        </w:tc>
      </w:tr>
      <w:tr w:rsidR="00A42AD3" w14:paraId="5EA8FBDA" w14:textId="77777777">
        <w:tc>
          <w:tcPr>
            <w:tcW w:w="0" w:type="auto"/>
            <w:vAlign w:val="center"/>
          </w:tcPr>
          <w:p w14:paraId="0EC09B31" w14:textId="77777777" w:rsidR="00A42AD3" w:rsidRDefault="0068091C">
            <w:r>
              <w:rPr>
                <w:b/>
              </w:rPr>
              <w:t>Lead Person/Position</w:t>
            </w:r>
          </w:p>
        </w:tc>
        <w:tc>
          <w:tcPr>
            <w:tcW w:w="0" w:type="auto"/>
            <w:vAlign w:val="center"/>
          </w:tcPr>
          <w:p w14:paraId="0E0E5C14" w14:textId="77777777" w:rsidR="00A42AD3" w:rsidRDefault="0068091C">
            <w:r>
              <w:rPr>
                <w:b/>
              </w:rPr>
              <w:t>Material/Resources/Supports Needed</w:t>
            </w:r>
          </w:p>
        </w:tc>
        <w:tc>
          <w:tcPr>
            <w:tcW w:w="0" w:type="auto"/>
            <w:vAlign w:val="center"/>
          </w:tcPr>
          <w:p w14:paraId="57EF245C" w14:textId="77777777" w:rsidR="00A42AD3" w:rsidRDefault="0068091C">
            <w:r>
              <w:rPr>
                <w:b/>
              </w:rPr>
              <w:t>PD Step?</w:t>
            </w:r>
          </w:p>
        </w:tc>
        <w:tc>
          <w:tcPr>
            <w:tcW w:w="0" w:type="auto"/>
            <w:vAlign w:val="center"/>
          </w:tcPr>
          <w:p w14:paraId="0C52C700" w14:textId="77777777" w:rsidR="00A42AD3" w:rsidRDefault="00A42AD3"/>
        </w:tc>
      </w:tr>
      <w:tr w:rsidR="00A42AD3" w14:paraId="25A1FE3A" w14:textId="77777777">
        <w:tc>
          <w:tcPr>
            <w:tcW w:w="0" w:type="auto"/>
            <w:vAlign w:val="center"/>
          </w:tcPr>
          <w:p w14:paraId="13D2C486" w14:textId="77777777" w:rsidR="00A42AD3" w:rsidRDefault="0068091C">
            <w:r>
              <w:t>Phoenix Academy Resource Team, HSV</w:t>
            </w:r>
          </w:p>
        </w:tc>
        <w:tc>
          <w:tcPr>
            <w:tcW w:w="0" w:type="auto"/>
            <w:vAlign w:val="center"/>
          </w:tcPr>
          <w:p w14:paraId="17C9F27E" w14:textId="77777777" w:rsidR="00A42AD3" w:rsidRDefault="0068091C">
            <w:r>
              <w:t>LEA Support - IT Support (Synergy Access), Regular Data Analytic Reports</w:t>
            </w:r>
          </w:p>
        </w:tc>
        <w:tc>
          <w:tcPr>
            <w:tcW w:w="0" w:type="auto"/>
            <w:vAlign w:val="center"/>
          </w:tcPr>
          <w:p w14:paraId="39688CE3" w14:textId="77777777" w:rsidR="00A42AD3" w:rsidRDefault="0068091C">
            <w:r>
              <w:t xml:space="preserve">No                                                                    </w:t>
            </w:r>
          </w:p>
        </w:tc>
        <w:tc>
          <w:tcPr>
            <w:tcW w:w="0" w:type="auto"/>
            <w:vAlign w:val="center"/>
          </w:tcPr>
          <w:p w14:paraId="7AF1B462" w14:textId="77777777" w:rsidR="00A42AD3" w:rsidRDefault="00A42AD3"/>
        </w:tc>
      </w:tr>
      <w:tr w:rsidR="00A42AD3" w14:paraId="6506BE1E" w14:textId="77777777">
        <w:tc>
          <w:tcPr>
            <w:tcW w:w="0" w:type="auto"/>
            <w:gridSpan w:val="2"/>
            <w:vAlign w:val="center"/>
          </w:tcPr>
          <w:p w14:paraId="52A2BCD4" w14:textId="77777777" w:rsidR="00A42AD3" w:rsidRDefault="0068091C">
            <w:r>
              <w:rPr>
                <w:b/>
              </w:rPr>
              <w:t>Action Step</w:t>
            </w:r>
          </w:p>
        </w:tc>
        <w:tc>
          <w:tcPr>
            <w:tcW w:w="0" w:type="auto"/>
            <w:gridSpan w:val="2"/>
            <w:vAlign w:val="center"/>
          </w:tcPr>
          <w:p w14:paraId="4832EEFA" w14:textId="77777777" w:rsidR="00A42AD3" w:rsidRDefault="0068091C">
            <w:r>
              <w:rPr>
                <w:b/>
              </w:rPr>
              <w:t>Anticipated Start/Completion Date</w:t>
            </w:r>
          </w:p>
        </w:tc>
      </w:tr>
      <w:tr w:rsidR="00A42AD3" w14:paraId="62CA959A" w14:textId="77777777">
        <w:tc>
          <w:tcPr>
            <w:tcW w:w="0" w:type="auto"/>
            <w:gridSpan w:val="2"/>
            <w:vAlign w:val="center"/>
          </w:tcPr>
          <w:p w14:paraId="4EB861CF" w14:textId="77777777" w:rsidR="00A42AD3" w:rsidRDefault="0068091C">
            <w:r>
              <w:t>Use LEA/SESI analytic data to enhance student engagement through teacher observations, parent contacts, student conferencing and related MTSS truancy data</w:t>
            </w:r>
          </w:p>
        </w:tc>
        <w:tc>
          <w:tcPr>
            <w:tcW w:w="0" w:type="auto"/>
            <w:vAlign w:val="center"/>
          </w:tcPr>
          <w:p w14:paraId="128D2508" w14:textId="77777777" w:rsidR="00A42AD3" w:rsidRDefault="0068091C">
            <w:r>
              <w:t>2024-08-20</w:t>
            </w:r>
          </w:p>
        </w:tc>
        <w:tc>
          <w:tcPr>
            <w:tcW w:w="0" w:type="auto"/>
            <w:vAlign w:val="center"/>
          </w:tcPr>
          <w:p w14:paraId="4BD26DC9" w14:textId="77777777" w:rsidR="00A42AD3" w:rsidRDefault="0068091C">
            <w:r>
              <w:t>2025-06-06</w:t>
            </w:r>
          </w:p>
        </w:tc>
      </w:tr>
      <w:tr w:rsidR="00A42AD3" w14:paraId="39839F00" w14:textId="77777777">
        <w:tc>
          <w:tcPr>
            <w:tcW w:w="0" w:type="auto"/>
            <w:vAlign w:val="center"/>
          </w:tcPr>
          <w:p w14:paraId="10DA3021" w14:textId="77777777" w:rsidR="00A42AD3" w:rsidRDefault="0068091C">
            <w:r>
              <w:rPr>
                <w:b/>
              </w:rPr>
              <w:t>Lead Person/Position</w:t>
            </w:r>
          </w:p>
        </w:tc>
        <w:tc>
          <w:tcPr>
            <w:tcW w:w="0" w:type="auto"/>
            <w:vAlign w:val="center"/>
          </w:tcPr>
          <w:p w14:paraId="1D752D25" w14:textId="77777777" w:rsidR="00A42AD3" w:rsidRDefault="0068091C">
            <w:r>
              <w:rPr>
                <w:b/>
              </w:rPr>
              <w:t>Material/Resources/Supports Needed</w:t>
            </w:r>
          </w:p>
        </w:tc>
        <w:tc>
          <w:tcPr>
            <w:tcW w:w="0" w:type="auto"/>
            <w:vAlign w:val="center"/>
          </w:tcPr>
          <w:p w14:paraId="33519F09" w14:textId="77777777" w:rsidR="00A42AD3" w:rsidRDefault="0068091C">
            <w:r>
              <w:rPr>
                <w:b/>
              </w:rPr>
              <w:t>PD Step?</w:t>
            </w:r>
          </w:p>
        </w:tc>
        <w:tc>
          <w:tcPr>
            <w:tcW w:w="0" w:type="auto"/>
            <w:vAlign w:val="center"/>
          </w:tcPr>
          <w:p w14:paraId="5D4EF7C1" w14:textId="77777777" w:rsidR="00A42AD3" w:rsidRDefault="00A42AD3"/>
        </w:tc>
      </w:tr>
      <w:tr w:rsidR="00A42AD3" w14:paraId="30D45461" w14:textId="77777777">
        <w:tc>
          <w:tcPr>
            <w:tcW w:w="0" w:type="auto"/>
            <w:vAlign w:val="center"/>
          </w:tcPr>
          <w:p w14:paraId="09778E75" w14:textId="77777777" w:rsidR="00A42AD3" w:rsidRDefault="0068091C">
            <w:r>
              <w:t>Phoenix Academy Resource Team, HSV, Check and Connect</w:t>
            </w:r>
          </w:p>
        </w:tc>
        <w:tc>
          <w:tcPr>
            <w:tcW w:w="0" w:type="auto"/>
            <w:vAlign w:val="center"/>
          </w:tcPr>
          <w:p w14:paraId="4AA0CE9C" w14:textId="77777777" w:rsidR="00A42AD3" w:rsidRDefault="0068091C">
            <w:r>
              <w:t>LEA and Specialized Education Services Incorporated (SESI) supports</w:t>
            </w:r>
          </w:p>
        </w:tc>
        <w:tc>
          <w:tcPr>
            <w:tcW w:w="0" w:type="auto"/>
            <w:vAlign w:val="center"/>
          </w:tcPr>
          <w:p w14:paraId="162301AE" w14:textId="77777777" w:rsidR="00A42AD3" w:rsidRDefault="0068091C">
            <w:r>
              <w:t xml:space="preserve">Yes                                                                    </w:t>
            </w:r>
          </w:p>
        </w:tc>
        <w:tc>
          <w:tcPr>
            <w:tcW w:w="0" w:type="auto"/>
            <w:vAlign w:val="center"/>
          </w:tcPr>
          <w:p w14:paraId="58041CDE" w14:textId="77777777" w:rsidR="00A42AD3" w:rsidRDefault="00A42AD3"/>
        </w:tc>
      </w:tr>
    </w:tbl>
    <w:p w14:paraId="5CB5DE02" w14:textId="77777777" w:rsidR="00A42AD3" w:rsidRDefault="00A42AD3"/>
    <w:tbl>
      <w:tblPr>
        <w:tblStyle w:val="TableGrid"/>
        <w:tblW w:w="5000" w:type="pct"/>
        <w:tblLook w:val="04A0" w:firstRow="1" w:lastRow="0" w:firstColumn="1" w:lastColumn="0" w:noHBand="0" w:noVBand="1"/>
      </w:tblPr>
      <w:tblGrid>
        <w:gridCol w:w="7530"/>
        <w:gridCol w:w="6860"/>
      </w:tblGrid>
      <w:tr w:rsidR="00A42AD3" w14:paraId="18AC7675" w14:textId="77777777">
        <w:tc>
          <w:tcPr>
            <w:tcW w:w="0" w:type="auto"/>
            <w:vAlign w:val="center"/>
          </w:tcPr>
          <w:p w14:paraId="4812EB96" w14:textId="77777777" w:rsidR="00A42AD3" w:rsidRDefault="0068091C">
            <w:r>
              <w:rPr>
                <w:b/>
              </w:rPr>
              <w:t>Anticipated Output</w:t>
            </w:r>
          </w:p>
        </w:tc>
        <w:tc>
          <w:tcPr>
            <w:tcW w:w="0" w:type="auto"/>
            <w:vAlign w:val="center"/>
          </w:tcPr>
          <w:p w14:paraId="18E4B2CF" w14:textId="77777777" w:rsidR="00A42AD3" w:rsidRDefault="0068091C">
            <w:r>
              <w:rPr>
                <w:b/>
              </w:rPr>
              <w:t>Monitoring/Evaluation (People, Frequency, and Method)</w:t>
            </w:r>
          </w:p>
        </w:tc>
      </w:tr>
      <w:tr w:rsidR="00A42AD3" w14:paraId="55EC0682" w14:textId="77777777">
        <w:tc>
          <w:tcPr>
            <w:tcW w:w="0" w:type="auto"/>
            <w:vAlign w:val="center"/>
          </w:tcPr>
          <w:p w14:paraId="2B493661" w14:textId="77777777" w:rsidR="00A42AD3" w:rsidRDefault="0068091C">
            <w:r>
              <w:t>Enhance student engagement through students and community/family outreach that is driven by data analytic processes and measured by improved student attendance</w:t>
            </w:r>
          </w:p>
        </w:tc>
        <w:tc>
          <w:tcPr>
            <w:tcW w:w="0" w:type="auto"/>
            <w:vAlign w:val="center"/>
          </w:tcPr>
          <w:p w14:paraId="32B7F2D8" w14:textId="77777777" w:rsidR="00A42AD3" w:rsidRDefault="0068091C">
            <w:r>
              <w:t>People: CSI Implementation Team: Frequency: Biweekly Tracking Form, Monthly and Quarterly Reviews; Methods: Agendas and data analysis</w:t>
            </w:r>
          </w:p>
        </w:tc>
      </w:tr>
    </w:tbl>
    <w:p w14:paraId="5AC2925A" w14:textId="77777777" w:rsidR="00A42AD3" w:rsidRDefault="0068091C">
      <w:r>
        <w:br/>
      </w:r>
      <w:r>
        <w:br/>
      </w:r>
      <w:r>
        <w:br/>
      </w:r>
      <w:r>
        <w:br/>
      </w:r>
      <w:r>
        <w:br/>
      </w:r>
      <w:r>
        <w:br/>
      </w:r>
      <w:r>
        <w:br/>
      </w:r>
      <w:r>
        <w:br w:type="page"/>
      </w:r>
    </w:p>
    <w:p w14:paraId="75755A76" w14:textId="77777777" w:rsidR="00A42AD3" w:rsidRDefault="0068091C">
      <w:pPr>
        <w:pStyle w:val="Heading1"/>
      </w:pPr>
      <w:r>
        <w:lastRenderedPageBreak/>
        <w:t>Expenditure Tables</w:t>
      </w:r>
    </w:p>
    <w:p w14:paraId="321C63EB" w14:textId="77777777" w:rsidR="00A42AD3" w:rsidRDefault="0068091C">
      <w:pPr>
        <w:pStyle w:val="Heading2"/>
      </w:pPr>
      <w:r>
        <w:t>School Improvement Set Aside Grant</w:t>
      </w:r>
    </w:p>
    <w:p w14:paraId="0631FC60" w14:textId="77777777" w:rsidR="00A42AD3" w:rsidRDefault="0068091C">
      <w:r>
        <w:rPr>
          <w:b/>
        </w:rPr>
        <w:t xml:space="preserve">False </w:t>
      </w:r>
      <w:r>
        <w:t>School does not receive School Improvement Set Aside Grant.</w:t>
      </w:r>
      <w:r>
        <w:tab/>
      </w:r>
      <w:r>
        <w:tab/>
      </w:r>
      <w:r>
        <w:tab/>
      </w:r>
      <w:r>
        <w:tab/>
      </w:r>
      <w:r>
        <w:tab/>
      </w:r>
      <w:r>
        <w:tab/>
      </w:r>
      <w:r>
        <w:tab/>
      </w:r>
      <w:r>
        <w:tab/>
      </w:r>
      <w:r>
        <w:tab/>
      </w:r>
    </w:p>
    <w:tbl>
      <w:tblPr>
        <w:tblStyle w:val="TableGrid"/>
        <w:tblW w:w="0" w:type="auto"/>
        <w:tblLook w:val="04A0" w:firstRow="1" w:lastRow="0" w:firstColumn="1" w:lastColumn="0" w:noHBand="0" w:noVBand="1"/>
      </w:tblPr>
      <w:tblGrid>
        <w:gridCol w:w="3196"/>
        <w:gridCol w:w="3196"/>
        <w:gridCol w:w="4798"/>
        <w:gridCol w:w="1600"/>
        <w:gridCol w:w="1600"/>
      </w:tblGrid>
      <w:tr w:rsidR="00A42AD3" w14:paraId="42A11D1D" w14:textId="77777777">
        <w:tc>
          <w:tcPr>
            <w:tcW w:w="1000" w:type="pct"/>
            <w:vAlign w:val="center"/>
          </w:tcPr>
          <w:p w14:paraId="46ABA5B9" w14:textId="77777777" w:rsidR="00A42AD3" w:rsidRDefault="0068091C">
            <w:r>
              <w:rPr>
                <w:b/>
              </w:rPr>
              <w:t xml:space="preserve">Expenditure Description  </w:t>
            </w:r>
          </w:p>
        </w:tc>
        <w:tc>
          <w:tcPr>
            <w:tcW w:w="1000" w:type="pct"/>
            <w:vAlign w:val="center"/>
          </w:tcPr>
          <w:p w14:paraId="4201828C" w14:textId="77777777" w:rsidR="00A42AD3" w:rsidRDefault="0068091C">
            <w:r>
              <w:rPr>
                <w:b/>
              </w:rPr>
              <w:t>Action Plan(s)</w:t>
            </w:r>
          </w:p>
        </w:tc>
        <w:tc>
          <w:tcPr>
            <w:tcW w:w="1500" w:type="pct"/>
            <w:vAlign w:val="center"/>
          </w:tcPr>
          <w:p w14:paraId="4EFA149E" w14:textId="77777777" w:rsidR="00A42AD3" w:rsidRDefault="0068091C">
            <w:proofErr w:type="spellStart"/>
            <w:r>
              <w:rPr>
                <w:b/>
              </w:rPr>
              <w:t>eGgrant</w:t>
            </w:r>
            <w:proofErr w:type="spellEnd"/>
            <w:r>
              <w:rPr>
                <w:b/>
              </w:rPr>
              <w:t xml:space="preserve"> Budget Category (Set Aside grant)</w:t>
            </w:r>
          </w:p>
        </w:tc>
        <w:tc>
          <w:tcPr>
            <w:tcW w:w="500" w:type="pct"/>
            <w:vAlign w:val="center"/>
          </w:tcPr>
          <w:p w14:paraId="6AF5D07B" w14:textId="77777777" w:rsidR="00A42AD3" w:rsidRDefault="0068091C">
            <w:r>
              <w:rPr>
                <w:b/>
              </w:rPr>
              <w:t>ESSA Tier</w:t>
            </w:r>
          </w:p>
        </w:tc>
        <w:tc>
          <w:tcPr>
            <w:tcW w:w="500" w:type="pct"/>
            <w:vAlign w:val="center"/>
          </w:tcPr>
          <w:p w14:paraId="734BEBC7" w14:textId="77777777" w:rsidR="00A42AD3" w:rsidRDefault="0068091C">
            <w:r>
              <w:rPr>
                <w:b/>
              </w:rPr>
              <w:t>Amount</w:t>
            </w:r>
          </w:p>
        </w:tc>
      </w:tr>
      <w:tr w:rsidR="00A42AD3" w14:paraId="131D268C" w14:textId="77777777">
        <w:tc>
          <w:tcPr>
            <w:tcW w:w="0" w:type="auto"/>
            <w:vAlign w:val="center"/>
          </w:tcPr>
          <w:p w14:paraId="39E6CA10" w14:textId="77777777" w:rsidR="00A42AD3" w:rsidRDefault="0068091C">
            <w:r>
              <w:t xml:space="preserve">Check and Connect (Salary)* Phoenix Academy is an institution charged with supporting students who historically score below the State/local averages in English Language Arts (ELA) &amp; </w:t>
            </w:r>
            <w:proofErr w:type="spellStart"/>
            <w:r>
              <w:t>maths</w:t>
            </w:r>
            <w:proofErr w:type="spellEnd"/>
            <w:r>
              <w:t xml:space="preserve">. </w:t>
            </w:r>
            <w:proofErr w:type="gramStart"/>
            <w:r>
              <w:t>A majority of</w:t>
            </w:r>
            <w:proofErr w:type="gramEnd"/>
            <w:r>
              <w:t xml:space="preserve"> Phoenix Academy students are several grade-levels below their grade-appropriate peer groups. The team has selected an ESSA Tier 1 evidence-based strategy (EBS) for reading comprehension and for mathematical problem-solving from the U.S. Dept. of Education's "What Works Clearinghouse." These EBS will provide those missing concepts/competencies so that students can re-engage in classroom instruction.</w:t>
            </w:r>
          </w:p>
        </w:tc>
        <w:tc>
          <w:tcPr>
            <w:tcW w:w="0" w:type="auto"/>
            <w:vAlign w:val="center"/>
          </w:tcPr>
          <w:p w14:paraId="65E28A32" w14:textId="77777777" w:rsidR="00A42AD3" w:rsidRDefault="0068091C">
            <w:pPr>
              <w:pStyle w:val="ListParagraph"/>
              <w:numPr>
                <w:ilvl w:val="0"/>
                <w:numId w:val="4"/>
              </w:numPr>
            </w:pPr>
            <w:r>
              <w:t>(Attendance) Check and Connect</w:t>
            </w:r>
          </w:p>
        </w:tc>
        <w:tc>
          <w:tcPr>
            <w:tcW w:w="0" w:type="auto"/>
            <w:vAlign w:val="center"/>
          </w:tcPr>
          <w:p w14:paraId="3EDC9DD2" w14:textId="77777777" w:rsidR="00A42AD3" w:rsidRDefault="0068091C">
            <w:r>
              <w:t xml:space="preserve">Salary                                                                               </w:t>
            </w:r>
            <w:r>
              <w:tab/>
            </w:r>
            <w:r>
              <w:tab/>
            </w:r>
            <w:r>
              <w:tab/>
            </w:r>
            <w:r>
              <w:tab/>
            </w:r>
            <w:r>
              <w:tab/>
            </w:r>
            <w:r>
              <w:tab/>
            </w:r>
            <w:r>
              <w:tab/>
            </w:r>
            <w:r>
              <w:tab/>
            </w:r>
            <w:r>
              <w:tab/>
            </w:r>
            <w:r>
              <w:tab/>
            </w:r>
            <w:r>
              <w:tab/>
            </w:r>
            <w:r>
              <w:tab/>
            </w:r>
            <w:r>
              <w:tab/>
            </w:r>
          </w:p>
        </w:tc>
        <w:tc>
          <w:tcPr>
            <w:tcW w:w="0" w:type="auto"/>
            <w:vAlign w:val="center"/>
          </w:tcPr>
          <w:p w14:paraId="309F4C38" w14:textId="77777777" w:rsidR="00A42AD3" w:rsidRDefault="0068091C">
            <w:r>
              <w:t>3</w:t>
            </w:r>
            <w:r>
              <w:tab/>
            </w:r>
            <w:r>
              <w:tab/>
            </w:r>
            <w:r>
              <w:tab/>
            </w:r>
            <w:r>
              <w:tab/>
            </w:r>
            <w:r>
              <w:tab/>
            </w:r>
            <w:r>
              <w:tab/>
            </w:r>
            <w:r>
              <w:tab/>
            </w:r>
            <w:r>
              <w:tab/>
            </w:r>
            <w:r>
              <w:tab/>
            </w:r>
            <w:r>
              <w:tab/>
            </w:r>
            <w:r>
              <w:tab/>
            </w:r>
            <w:r>
              <w:tab/>
            </w:r>
            <w:r>
              <w:tab/>
            </w:r>
          </w:p>
        </w:tc>
        <w:tc>
          <w:tcPr>
            <w:tcW w:w="0" w:type="auto"/>
            <w:vAlign w:val="center"/>
          </w:tcPr>
          <w:p w14:paraId="6A3BCC65" w14:textId="77777777" w:rsidR="00A42AD3" w:rsidRDefault="0068091C">
            <w:r>
              <w:t>48460</w:t>
            </w:r>
          </w:p>
        </w:tc>
      </w:tr>
      <w:tr w:rsidR="00A42AD3" w14:paraId="34694A69" w14:textId="77777777">
        <w:tc>
          <w:tcPr>
            <w:tcW w:w="0" w:type="auto"/>
            <w:vAlign w:val="center"/>
          </w:tcPr>
          <w:p w14:paraId="605C72E4" w14:textId="77777777" w:rsidR="00A42AD3" w:rsidRDefault="0068091C">
            <w:r>
              <w:t xml:space="preserve">Check and Connect (Benefits)* Phoenix Academy is an institution charged with supporting students who historically score below the </w:t>
            </w:r>
            <w:r>
              <w:lastRenderedPageBreak/>
              <w:t xml:space="preserve">State/local averages in English Language Arts (ELA) &amp; </w:t>
            </w:r>
            <w:proofErr w:type="spellStart"/>
            <w:r>
              <w:t>maths</w:t>
            </w:r>
            <w:proofErr w:type="spellEnd"/>
            <w:r>
              <w:t xml:space="preserve">. </w:t>
            </w:r>
            <w:proofErr w:type="gramStart"/>
            <w:r>
              <w:t>A majority of</w:t>
            </w:r>
            <w:proofErr w:type="gramEnd"/>
            <w:r>
              <w:t xml:space="preserve"> Phoenix Academy students are several grade-levels below their grade-appropriate peer groups. The team has selected an ESSA Tier 1 evidence-based strategy (EBS) for reading comprehension and for mathematical problem-solving from the U.S. Dept. of Education's "What Works Clearinghouse." These EBS will provide those missing concepts/competencies so that students can re-engage in classroom instruction.</w:t>
            </w:r>
          </w:p>
        </w:tc>
        <w:tc>
          <w:tcPr>
            <w:tcW w:w="0" w:type="auto"/>
            <w:vAlign w:val="center"/>
          </w:tcPr>
          <w:p w14:paraId="55B09135" w14:textId="77777777" w:rsidR="00A42AD3" w:rsidRDefault="0068091C">
            <w:pPr>
              <w:pStyle w:val="ListParagraph"/>
              <w:numPr>
                <w:ilvl w:val="0"/>
                <w:numId w:val="5"/>
              </w:numPr>
            </w:pPr>
            <w:r>
              <w:lastRenderedPageBreak/>
              <w:t>(Attendance) Check and Connect</w:t>
            </w:r>
          </w:p>
        </w:tc>
        <w:tc>
          <w:tcPr>
            <w:tcW w:w="0" w:type="auto"/>
            <w:vAlign w:val="center"/>
          </w:tcPr>
          <w:p w14:paraId="71BF8C2C" w14:textId="77777777" w:rsidR="00A42AD3" w:rsidRDefault="0068091C">
            <w:r>
              <w:t xml:space="preserve">Benefits                                                                           </w:t>
            </w:r>
            <w:r>
              <w:tab/>
            </w:r>
            <w:r>
              <w:tab/>
            </w:r>
            <w:r>
              <w:tab/>
            </w:r>
            <w:r>
              <w:tab/>
            </w:r>
            <w:r>
              <w:tab/>
            </w:r>
            <w:r>
              <w:tab/>
            </w:r>
            <w:r>
              <w:tab/>
            </w:r>
            <w:r>
              <w:tab/>
            </w:r>
            <w:r>
              <w:tab/>
            </w:r>
            <w:r>
              <w:tab/>
            </w:r>
            <w:r>
              <w:tab/>
            </w:r>
            <w:r>
              <w:tab/>
            </w:r>
            <w:r>
              <w:tab/>
            </w:r>
          </w:p>
        </w:tc>
        <w:tc>
          <w:tcPr>
            <w:tcW w:w="0" w:type="auto"/>
            <w:vAlign w:val="center"/>
          </w:tcPr>
          <w:p w14:paraId="5C715FBB" w14:textId="77777777" w:rsidR="00A42AD3" w:rsidRDefault="0068091C">
            <w:r>
              <w:t>3</w:t>
            </w:r>
            <w:r>
              <w:tab/>
            </w:r>
            <w:r>
              <w:tab/>
            </w:r>
            <w:r>
              <w:tab/>
            </w:r>
            <w:r>
              <w:tab/>
            </w:r>
            <w:r>
              <w:tab/>
            </w:r>
            <w:r>
              <w:lastRenderedPageBreak/>
              <w:tab/>
            </w:r>
            <w:r>
              <w:tab/>
            </w:r>
            <w:r>
              <w:tab/>
            </w:r>
            <w:r>
              <w:tab/>
            </w:r>
            <w:r>
              <w:tab/>
            </w:r>
            <w:r>
              <w:tab/>
            </w:r>
            <w:r>
              <w:tab/>
            </w:r>
            <w:r>
              <w:tab/>
            </w:r>
          </w:p>
        </w:tc>
        <w:tc>
          <w:tcPr>
            <w:tcW w:w="0" w:type="auto"/>
            <w:vAlign w:val="center"/>
          </w:tcPr>
          <w:p w14:paraId="04726A6B" w14:textId="77777777" w:rsidR="00A42AD3" w:rsidRDefault="0068091C">
            <w:r>
              <w:lastRenderedPageBreak/>
              <w:t>12115</w:t>
            </w:r>
          </w:p>
        </w:tc>
      </w:tr>
      <w:tr w:rsidR="00A42AD3" w14:paraId="050C47CF" w14:textId="77777777">
        <w:tc>
          <w:tcPr>
            <w:tcW w:w="0" w:type="auto"/>
            <w:vAlign w:val="center"/>
          </w:tcPr>
          <w:p w14:paraId="4658792F" w14:textId="77777777" w:rsidR="00A42AD3" w:rsidRDefault="0068091C">
            <w:r>
              <w:t xml:space="preserve">Check and Connect (Services)* Phoenix Academy is an institution charged with supporting students who historically score below the State/local averages in English Language Arts (ELA) &amp; </w:t>
            </w:r>
            <w:proofErr w:type="spellStart"/>
            <w:r>
              <w:t>maths</w:t>
            </w:r>
            <w:proofErr w:type="spellEnd"/>
            <w:r>
              <w:t xml:space="preserve">. </w:t>
            </w:r>
            <w:proofErr w:type="gramStart"/>
            <w:r>
              <w:t>A majority of</w:t>
            </w:r>
            <w:proofErr w:type="gramEnd"/>
            <w:r>
              <w:t xml:space="preserve"> Phoenix Academy students are several grade-levels below their grade-appropriate peer groups. The team has selected an ESSA Tier 1 evidence-based strategy (EBS) for reading comprehension and for </w:t>
            </w:r>
            <w:r>
              <w:lastRenderedPageBreak/>
              <w:t>mathematical problem-solving from the U.S. Dept. of Education's "What Works Clearinghouse." These EBS will provide those missing concepts/competencies so that students can re-engage in classroom instruction.</w:t>
            </w:r>
          </w:p>
        </w:tc>
        <w:tc>
          <w:tcPr>
            <w:tcW w:w="0" w:type="auto"/>
            <w:vAlign w:val="center"/>
          </w:tcPr>
          <w:p w14:paraId="4B2DCE26" w14:textId="77777777" w:rsidR="00A42AD3" w:rsidRDefault="0068091C">
            <w:pPr>
              <w:pStyle w:val="ListParagraph"/>
              <w:numPr>
                <w:ilvl w:val="0"/>
                <w:numId w:val="6"/>
              </w:numPr>
            </w:pPr>
            <w:r>
              <w:lastRenderedPageBreak/>
              <w:t>(Attendance) Check and Connect</w:t>
            </w:r>
          </w:p>
        </w:tc>
        <w:tc>
          <w:tcPr>
            <w:tcW w:w="0" w:type="auto"/>
            <w:vAlign w:val="center"/>
          </w:tcPr>
          <w:p w14:paraId="374A6BFC" w14:textId="77777777" w:rsidR="00A42AD3" w:rsidRDefault="0068091C">
            <w:r>
              <w:t xml:space="preserve">Services                                                                           </w:t>
            </w:r>
            <w:r>
              <w:tab/>
            </w:r>
            <w:r>
              <w:tab/>
            </w:r>
            <w:r>
              <w:tab/>
            </w:r>
            <w:r>
              <w:tab/>
            </w:r>
            <w:r>
              <w:tab/>
            </w:r>
            <w:r>
              <w:tab/>
            </w:r>
            <w:r>
              <w:tab/>
            </w:r>
            <w:r>
              <w:tab/>
            </w:r>
            <w:r>
              <w:tab/>
            </w:r>
            <w:r>
              <w:tab/>
            </w:r>
            <w:r>
              <w:tab/>
            </w:r>
            <w:r>
              <w:tab/>
            </w:r>
            <w:r>
              <w:tab/>
            </w:r>
          </w:p>
        </w:tc>
        <w:tc>
          <w:tcPr>
            <w:tcW w:w="0" w:type="auto"/>
            <w:vAlign w:val="center"/>
          </w:tcPr>
          <w:p w14:paraId="3D1D76C4" w14:textId="77777777" w:rsidR="00A42AD3" w:rsidRDefault="0068091C">
            <w:r>
              <w:t>3</w:t>
            </w:r>
            <w:r>
              <w:tab/>
            </w:r>
            <w:r>
              <w:tab/>
            </w:r>
            <w:r>
              <w:tab/>
            </w:r>
            <w:r>
              <w:tab/>
            </w:r>
            <w:r>
              <w:tab/>
            </w:r>
            <w:r>
              <w:tab/>
            </w:r>
            <w:r>
              <w:tab/>
            </w:r>
            <w:r>
              <w:tab/>
            </w:r>
            <w:r>
              <w:tab/>
            </w:r>
            <w:r>
              <w:tab/>
            </w:r>
            <w:r>
              <w:tab/>
            </w:r>
            <w:r>
              <w:tab/>
            </w:r>
            <w:r>
              <w:tab/>
            </w:r>
          </w:p>
        </w:tc>
        <w:tc>
          <w:tcPr>
            <w:tcW w:w="0" w:type="auto"/>
            <w:vAlign w:val="center"/>
          </w:tcPr>
          <w:p w14:paraId="2E621D56" w14:textId="77777777" w:rsidR="00A42AD3" w:rsidRDefault="0068091C">
            <w:r>
              <w:t>11785</w:t>
            </w:r>
          </w:p>
        </w:tc>
      </w:tr>
      <w:tr w:rsidR="00A42AD3" w14:paraId="152B0C5A" w14:textId="77777777">
        <w:tc>
          <w:tcPr>
            <w:tcW w:w="0" w:type="auto"/>
            <w:vAlign w:val="center"/>
          </w:tcPr>
          <w:p w14:paraId="432B8254" w14:textId="77777777" w:rsidR="00A42AD3" w:rsidRDefault="0068091C">
            <w:r>
              <w:t xml:space="preserve">Professional Development * Phoenix Academy is an institution charged with supporting students who historically score below the State/local averages in English Language Arts (ELA) &amp; math. </w:t>
            </w:r>
            <w:proofErr w:type="gramStart"/>
            <w:r>
              <w:t>A majority of</w:t>
            </w:r>
            <w:proofErr w:type="gramEnd"/>
            <w:r>
              <w:t xml:space="preserve"> Phoenix Academy students are several grade-levels below their grade-appropriate peer groups. The team has selected an ESSA Tier 1 evidence-based strategy (EBS) for reading comprehension and for mathematical problem-solving from the U.S. Dept. of Education's "What Works Clearinghouse." These EBS will provide those missing concepts/competencies so that students can re-engage in classroom instruction. </w:t>
            </w:r>
          </w:p>
        </w:tc>
        <w:tc>
          <w:tcPr>
            <w:tcW w:w="0" w:type="auto"/>
            <w:vAlign w:val="center"/>
          </w:tcPr>
          <w:p w14:paraId="773397D8" w14:textId="77777777" w:rsidR="00A42AD3" w:rsidRDefault="0068091C">
            <w:pPr>
              <w:pStyle w:val="ListParagraph"/>
              <w:numPr>
                <w:ilvl w:val="0"/>
                <w:numId w:val="7"/>
              </w:numPr>
            </w:pPr>
            <w:r>
              <w:t>Recommendation 3: Routinely use a set of comprehension-building practices to help students make sense of the text</w:t>
            </w:r>
          </w:p>
          <w:p w14:paraId="115536AD" w14:textId="77777777" w:rsidR="00A42AD3" w:rsidRDefault="0068091C">
            <w:pPr>
              <w:pStyle w:val="ListParagraph"/>
              <w:numPr>
                <w:ilvl w:val="0"/>
                <w:numId w:val="7"/>
              </w:numPr>
            </w:pPr>
            <w:r>
              <w:t>Recommendation 2: Assist students in monitoring and reflecting on the problem-solving process</w:t>
            </w:r>
          </w:p>
          <w:p w14:paraId="0D1F5268" w14:textId="77777777" w:rsidR="00A42AD3" w:rsidRDefault="0068091C">
            <w:pPr>
              <w:pStyle w:val="ListParagraph"/>
              <w:numPr>
                <w:ilvl w:val="0"/>
                <w:numId w:val="7"/>
              </w:numPr>
            </w:pPr>
            <w:r>
              <w:t>(Attendance) Check and Connect</w:t>
            </w:r>
          </w:p>
        </w:tc>
        <w:tc>
          <w:tcPr>
            <w:tcW w:w="0" w:type="auto"/>
            <w:vAlign w:val="center"/>
          </w:tcPr>
          <w:p w14:paraId="05A9252B" w14:textId="77777777" w:rsidR="00A42AD3" w:rsidRDefault="0068091C">
            <w:r>
              <w:t>Supplies &amp; Property</w:t>
            </w:r>
            <w:r>
              <w:tab/>
            </w:r>
            <w:r>
              <w:tab/>
            </w:r>
            <w:r>
              <w:tab/>
            </w:r>
            <w:r>
              <w:tab/>
            </w:r>
            <w:r>
              <w:tab/>
            </w:r>
            <w:r>
              <w:tab/>
            </w:r>
            <w:r>
              <w:tab/>
            </w:r>
            <w:r>
              <w:tab/>
            </w:r>
            <w:r>
              <w:tab/>
            </w:r>
            <w:r>
              <w:tab/>
            </w:r>
            <w:r>
              <w:tab/>
            </w:r>
            <w:r>
              <w:tab/>
            </w:r>
            <w:r>
              <w:tab/>
            </w:r>
          </w:p>
        </w:tc>
        <w:tc>
          <w:tcPr>
            <w:tcW w:w="0" w:type="auto"/>
            <w:vAlign w:val="center"/>
          </w:tcPr>
          <w:p w14:paraId="45039DBD" w14:textId="77777777" w:rsidR="00A42AD3" w:rsidRDefault="0068091C">
            <w:r>
              <w:t>1</w:t>
            </w:r>
            <w:r>
              <w:tab/>
            </w:r>
            <w:r>
              <w:tab/>
            </w:r>
            <w:r>
              <w:tab/>
            </w:r>
            <w:r>
              <w:tab/>
            </w:r>
            <w:r>
              <w:tab/>
            </w:r>
            <w:r>
              <w:tab/>
            </w:r>
            <w:r>
              <w:tab/>
            </w:r>
            <w:r>
              <w:tab/>
            </w:r>
            <w:r>
              <w:tab/>
            </w:r>
            <w:r>
              <w:tab/>
            </w:r>
            <w:r>
              <w:tab/>
            </w:r>
            <w:r>
              <w:tab/>
            </w:r>
            <w:r>
              <w:tab/>
            </w:r>
          </w:p>
        </w:tc>
        <w:tc>
          <w:tcPr>
            <w:tcW w:w="0" w:type="auto"/>
            <w:vAlign w:val="center"/>
          </w:tcPr>
          <w:p w14:paraId="36C74190" w14:textId="77777777" w:rsidR="00A42AD3" w:rsidRDefault="0068091C">
            <w:r>
              <w:t>30000</w:t>
            </w:r>
          </w:p>
        </w:tc>
      </w:tr>
      <w:tr w:rsidR="00A42AD3" w14:paraId="2EE30CB8" w14:textId="77777777">
        <w:tc>
          <w:tcPr>
            <w:tcW w:w="0" w:type="auto"/>
            <w:vAlign w:val="center"/>
          </w:tcPr>
          <w:p w14:paraId="2F85A6C6" w14:textId="77777777" w:rsidR="00A42AD3" w:rsidRDefault="0068091C">
            <w:r>
              <w:t xml:space="preserve">MTSS and Instructional Materials </w:t>
            </w:r>
            <w:r>
              <w:t xml:space="preserve">* Phoenix Academy is an institution charged with </w:t>
            </w:r>
            <w:r>
              <w:lastRenderedPageBreak/>
              <w:t xml:space="preserve">supporting students who historically score below the State/local averages in English Language Arts (ELA) &amp; </w:t>
            </w:r>
            <w:proofErr w:type="spellStart"/>
            <w:r>
              <w:t>maths</w:t>
            </w:r>
            <w:proofErr w:type="spellEnd"/>
            <w:r>
              <w:t xml:space="preserve">. </w:t>
            </w:r>
            <w:proofErr w:type="gramStart"/>
            <w:r>
              <w:t>A majority of</w:t>
            </w:r>
            <w:proofErr w:type="gramEnd"/>
            <w:r>
              <w:t xml:space="preserve"> Phoenix Academy students are several grade-levels below their grade-appropriate peer groups. The team has selected an ESSA Tier 1 evidence-based strategy (EBS) for reading comprehension and for mathematical problem-solving from the U.S. Dept. of Education's "What Works Clearinghouse." These EBS will provide those missing concepts/com</w:t>
            </w:r>
            <w:r>
              <w:t>petencies so that students can re-engage in classroom instruction.</w:t>
            </w:r>
          </w:p>
        </w:tc>
        <w:tc>
          <w:tcPr>
            <w:tcW w:w="0" w:type="auto"/>
            <w:vAlign w:val="center"/>
          </w:tcPr>
          <w:p w14:paraId="355BB7BF" w14:textId="77777777" w:rsidR="00A42AD3" w:rsidRDefault="0068091C">
            <w:pPr>
              <w:pStyle w:val="ListParagraph"/>
              <w:numPr>
                <w:ilvl w:val="0"/>
                <w:numId w:val="8"/>
              </w:numPr>
            </w:pPr>
            <w:r>
              <w:lastRenderedPageBreak/>
              <w:t xml:space="preserve">Recommendation 3: Routinely use a set of comprehension-building </w:t>
            </w:r>
            <w:r>
              <w:lastRenderedPageBreak/>
              <w:t>practices to help students make sense of the text</w:t>
            </w:r>
          </w:p>
          <w:p w14:paraId="1AA4EE9C" w14:textId="77777777" w:rsidR="00A42AD3" w:rsidRDefault="0068091C">
            <w:pPr>
              <w:pStyle w:val="ListParagraph"/>
              <w:numPr>
                <w:ilvl w:val="0"/>
                <w:numId w:val="8"/>
              </w:numPr>
            </w:pPr>
            <w:r>
              <w:t>Recommendation 2: Assist students in monitoring and reflecting on the problem-solving process</w:t>
            </w:r>
          </w:p>
          <w:p w14:paraId="44629071" w14:textId="77777777" w:rsidR="00A42AD3" w:rsidRDefault="0068091C">
            <w:pPr>
              <w:pStyle w:val="ListParagraph"/>
              <w:numPr>
                <w:ilvl w:val="0"/>
                <w:numId w:val="8"/>
              </w:numPr>
            </w:pPr>
            <w:r>
              <w:t>(Attendance) Check and Connect</w:t>
            </w:r>
          </w:p>
        </w:tc>
        <w:tc>
          <w:tcPr>
            <w:tcW w:w="0" w:type="auto"/>
            <w:vAlign w:val="center"/>
          </w:tcPr>
          <w:p w14:paraId="144C1A9E" w14:textId="77777777" w:rsidR="00A42AD3" w:rsidRDefault="0068091C">
            <w:r>
              <w:lastRenderedPageBreak/>
              <w:t>Supplies &amp; Property</w:t>
            </w:r>
            <w:r>
              <w:tab/>
            </w:r>
            <w:r>
              <w:tab/>
            </w:r>
            <w:r>
              <w:tab/>
            </w:r>
            <w:r>
              <w:tab/>
            </w:r>
            <w:r>
              <w:tab/>
            </w:r>
            <w:r>
              <w:tab/>
            </w:r>
            <w:r>
              <w:tab/>
            </w:r>
            <w:r>
              <w:tab/>
            </w:r>
            <w:r>
              <w:tab/>
            </w:r>
            <w:r>
              <w:tab/>
            </w:r>
            <w:r>
              <w:tab/>
            </w:r>
            <w:r>
              <w:tab/>
            </w:r>
            <w:r>
              <w:tab/>
            </w:r>
          </w:p>
        </w:tc>
        <w:tc>
          <w:tcPr>
            <w:tcW w:w="0" w:type="auto"/>
            <w:vAlign w:val="center"/>
          </w:tcPr>
          <w:p w14:paraId="46A5D186" w14:textId="77777777" w:rsidR="00A42AD3" w:rsidRDefault="0068091C">
            <w:r>
              <w:t>1</w:t>
            </w:r>
            <w:r>
              <w:tab/>
            </w:r>
            <w:r>
              <w:tab/>
            </w:r>
            <w:r>
              <w:tab/>
            </w:r>
            <w:r>
              <w:lastRenderedPageBreak/>
              <w:tab/>
            </w:r>
            <w:r>
              <w:tab/>
            </w:r>
            <w:r>
              <w:tab/>
            </w:r>
            <w:r>
              <w:tab/>
            </w:r>
            <w:r>
              <w:tab/>
            </w:r>
            <w:r>
              <w:tab/>
            </w:r>
            <w:r>
              <w:tab/>
            </w:r>
            <w:r>
              <w:tab/>
            </w:r>
            <w:r>
              <w:tab/>
            </w:r>
            <w:r>
              <w:tab/>
            </w:r>
          </w:p>
        </w:tc>
        <w:tc>
          <w:tcPr>
            <w:tcW w:w="0" w:type="auto"/>
            <w:vAlign w:val="center"/>
          </w:tcPr>
          <w:p w14:paraId="6263EF5F" w14:textId="77777777" w:rsidR="00A42AD3" w:rsidRDefault="0068091C">
            <w:r>
              <w:lastRenderedPageBreak/>
              <w:t>49888</w:t>
            </w:r>
          </w:p>
        </w:tc>
      </w:tr>
      <w:tr w:rsidR="00A42AD3" w14:paraId="28CBFA11" w14:textId="77777777">
        <w:tc>
          <w:tcPr>
            <w:tcW w:w="0" w:type="auto"/>
            <w:gridSpan w:val="4"/>
            <w:vAlign w:val="center"/>
          </w:tcPr>
          <w:p w14:paraId="576BB653" w14:textId="77777777" w:rsidR="00A42AD3" w:rsidRDefault="0068091C">
            <w:r>
              <w:rPr>
                <w:b/>
              </w:rPr>
              <w:t>Total Expenditures</w:t>
            </w:r>
          </w:p>
        </w:tc>
        <w:tc>
          <w:tcPr>
            <w:tcW w:w="0" w:type="auto"/>
            <w:vAlign w:val="center"/>
          </w:tcPr>
          <w:p w14:paraId="5A3E72EE" w14:textId="77777777" w:rsidR="00A42AD3" w:rsidRDefault="0068091C">
            <w:r>
              <w:t>152248</w:t>
            </w:r>
          </w:p>
        </w:tc>
      </w:tr>
    </w:tbl>
    <w:p w14:paraId="34451D57" w14:textId="77777777" w:rsidR="00A42AD3" w:rsidRDefault="0068091C">
      <w:pPr>
        <w:pStyle w:val="Heading2"/>
      </w:pPr>
      <w:r>
        <w:t>Schoolwide Title 1 Funding Allocation</w:t>
      </w:r>
    </w:p>
    <w:p w14:paraId="5A83712A" w14:textId="77777777" w:rsidR="00A42AD3" w:rsidRDefault="0068091C">
      <w:r>
        <w:rPr>
          <w:b/>
        </w:rPr>
        <w:t xml:space="preserve">True </w:t>
      </w:r>
      <w:r>
        <w:t>School does not receive Schoolwide Title 1 funding.</w:t>
      </w:r>
      <w:r>
        <w:br/>
      </w:r>
      <w:r>
        <w:br/>
      </w:r>
      <w:r>
        <w:br/>
      </w:r>
      <w:r>
        <w:br/>
      </w:r>
      <w:r>
        <w:br/>
      </w:r>
      <w:r>
        <w:br/>
      </w:r>
      <w:r>
        <w:br/>
      </w:r>
      <w:r>
        <w:br/>
      </w:r>
      <w:r>
        <w:br w:type="page"/>
      </w:r>
    </w:p>
    <w:p w14:paraId="7F993AEF" w14:textId="77777777" w:rsidR="00A42AD3" w:rsidRDefault="0068091C">
      <w:pPr>
        <w:pStyle w:val="Heading1"/>
      </w:pPr>
      <w:r>
        <w:lastRenderedPageBreak/>
        <w:t>Professional Development</w:t>
      </w:r>
    </w:p>
    <w:p w14:paraId="3476EB7F" w14:textId="77777777" w:rsidR="00A42AD3" w:rsidRDefault="0068091C">
      <w:pPr>
        <w:pStyle w:val="Heading2"/>
      </w:pPr>
      <w:r>
        <w:t>Professional Development Action Steps</w:t>
      </w:r>
    </w:p>
    <w:tbl>
      <w:tblPr>
        <w:tblStyle w:val="TableGrid"/>
        <w:tblW w:w="5000" w:type="pct"/>
        <w:tblLook w:val="04A0" w:firstRow="1" w:lastRow="0" w:firstColumn="1" w:lastColumn="0" w:noHBand="0" w:noVBand="1"/>
      </w:tblPr>
      <w:tblGrid>
        <w:gridCol w:w="5068"/>
        <w:gridCol w:w="9322"/>
      </w:tblGrid>
      <w:tr w:rsidR="00A42AD3" w14:paraId="255189A7" w14:textId="77777777">
        <w:tc>
          <w:tcPr>
            <w:tcW w:w="0" w:type="auto"/>
            <w:vAlign w:val="center"/>
          </w:tcPr>
          <w:p w14:paraId="5135269A" w14:textId="77777777" w:rsidR="00A42AD3" w:rsidRDefault="0068091C">
            <w:r>
              <w:rPr>
                <w:b/>
              </w:rPr>
              <w:t>Evidence-based Strategy</w:t>
            </w:r>
          </w:p>
        </w:tc>
        <w:tc>
          <w:tcPr>
            <w:tcW w:w="0" w:type="auto"/>
            <w:vAlign w:val="center"/>
          </w:tcPr>
          <w:p w14:paraId="7F16B603" w14:textId="77777777" w:rsidR="00A42AD3" w:rsidRDefault="0068091C">
            <w:r>
              <w:t>Action Steps</w:t>
            </w:r>
          </w:p>
        </w:tc>
      </w:tr>
      <w:tr w:rsidR="00A42AD3" w14:paraId="2CF71F46" w14:textId="77777777">
        <w:tc>
          <w:tcPr>
            <w:tcW w:w="0" w:type="auto"/>
            <w:vAlign w:val="center"/>
          </w:tcPr>
          <w:p w14:paraId="441A892F" w14:textId="77777777" w:rsidR="00A42AD3" w:rsidRDefault="0068091C">
            <w:r>
              <w:t>Recommendation 3: Routinely use a set of comprehension-building practices to help students make sense of the text</w:t>
            </w:r>
          </w:p>
        </w:tc>
        <w:tc>
          <w:tcPr>
            <w:tcW w:w="0" w:type="auto"/>
            <w:vAlign w:val="center"/>
          </w:tcPr>
          <w:p w14:paraId="490DAEC9" w14:textId="77777777" w:rsidR="00A42AD3" w:rsidRDefault="0068091C">
            <w:r>
              <w:t>(Word and World Knowledge) Monitor instructional use of vocabulary enrichment activities through informal and formal observation mechanisms and collaborative professional development opportunities</w:t>
            </w:r>
          </w:p>
        </w:tc>
      </w:tr>
      <w:tr w:rsidR="00A42AD3" w14:paraId="14EFDBB9" w14:textId="77777777">
        <w:tc>
          <w:tcPr>
            <w:tcW w:w="0" w:type="auto"/>
            <w:vAlign w:val="center"/>
          </w:tcPr>
          <w:p w14:paraId="1F779A7F" w14:textId="77777777" w:rsidR="00A42AD3" w:rsidRDefault="0068091C">
            <w:r>
              <w:t>Recommendation 3: Routinely use a set of comprehension-building practices to help students make sense of the text</w:t>
            </w:r>
          </w:p>
        </w:tc>
        <w:tc>
          <w:tcPr>
            <w:tcW w:w="0" w:type="auto"/>
            <w:vAlign w:val="center"/>
          </w:tcPr>
          <w:p w14:paraId="4A6EBA5A" w14:textId="77777777" w:rsidR="00A42AD3" w:rsidRDefault="0068091C">
            <w:r>
              <w:t>(Questioning) Monitor instructional use and modeling of questioning activities through informal and formal observation mechanisms and collaborative professional development opportunities</w:t>
            </w:r>
          </w:p>
        </w:tc>
      </w:tr>
      <w:tr w:rsidR="00A42AD3" w14:paraId="0D793B9B" w14:textId="77777777">
        <w:tc>
          <w:tcPr>
            <w:tcW w:w="0" w:type="auto"/>
            <w:vAlign w:val="center"/>
          </w:tcPr>
          <w:p w14:paraId="50CD178E" w14:textId="77777777" w:rsidR="00A42AD3" w:rsidRDefault="0068091C">
            <w:r>
              <w:t>Recommendation 3: Routinely use a set of comprehension-building practices to help students make sense of the text</w:t>
            </w:r>
          </w:p>
        </w:tc>
        <w:tc>
          <w:tcPr>
            <w:tcW w:w="0" w:type="auto"/>
            <w:vAlign w:val="center"/>
          </w:tcPr>
          <w:p w14:paraId="670D8A23" w14:textId="77777777" w:rsidR="00A42AD3" w:rsidRDefault="0068091C">
            <w:r>
              <w:t>(Getting the "gist") Monitor instructional use of establishing student routines while reading to summarize text through informal and formal observation mechanisms and collaborative professional development opportunities</w:t>
            </w:r>
          </w:p>
        </w:tc>
      </w:tr>
      <w:tr w:rsidR="00A42AD3" w14:paraId="6880B349" w14:textId="77777777">
        <w:tc>
          <w:tcPr>
            <w:tcW w:w="0" w:type="auto"/>
            <w:vAlign w:val="center"/>
          </w:tcPr>
          <w:p w14:paraId="7EF06972" w14:textId="77777777" w:rsidR="00A42AD3" w:rsidRDefault="0068091C">
            <w:r>
              <w:t>Recommendation 3: Routinely use a set of comprehension-building practices to help students make sense of the text</w:t>
            </w:r>
          </w:p>
        </w:tc>
        <w:tc>
          <w:tcPr>
            <w:tcW w:w="0" w:type="auto"/>
            <w:vAlign w:val="center"/>
          </w:tcPr>
          <w:p w14:paraId="680A26D5" w14:textId="77777777" w:rsidR="00A42AD3" w:rsidRDefault="0068091C">
            <w:r>
              <w:t>(Monitoring Comprehension) Monitor instructional led activities that require students to combine the previous reading elements while they read text through informal and formal observation mechanisms and collaborative professional development opportunities</w:t>
            </w:r>
          </w:p>
        </w:tc>
      </w:tr>
      <w:tr w:rsidR="00A42AD3" w14:paraId="4E71F27A" w14:textId="77777777">
        <w:tc>
          <w:tcPr>
            <w:tcW w:w="0" w:type="auto"/>
            <w:vAlign w:val="center"/>
          </w:tcPr>
          <w:p w14:paraId="2C6AE5AA" w14:textId="77777777" w:rsidR="00A42AD3" w:rsidRDefault="0068091C">
            <w:r>
              <w:t>Recommendation 3: Routinely use a set of comprehension-building practices to help students make sense of the text</w:t>
            </w:r>
          </w:p>
        </w:tc>
        <w:tc>
          <w:tcPr>
            <w:tcW w:w="0" w:type="auto"/>
            <w:vAlign w:val="center"/>
          </w:tcPr>
          <w:p w14:paraId="1BF9850D" w14:textId="77777777" w:rsidR="00A42AD3" w:rsidRDefault="0068091C">
            <w:r>
              <w:t>1:1 student conferencing and small group instruction</w:t>
            </w:r>
          </w:p>
        </w:tc>
      </w:tr>
      <w:tr w:rsidR="00A42AD3" w14:paraId="3AC82AD3" w14:textId="77777777">
        <w:tc>
          <w:tcPr>
            <w:tcW w:w="0" w:type="auto"/>
            <w:vAlign w:val="center"/>
          </w:tcPr>
          <w:p w14:paraId="0470195A" w14:textId="77777777" w:rsidR="00A42AD3" w:rsidRDefault="0068091C">
            <w:r>
              <w:t>Recommendation 3: Routinely use a set of comprehension-building practices to help students make sense of the text</w:t>
            </w:r>
          </w:p>
        </w:tc>
        <w:tc>
          <w:tcPr>
            <w:tcW w:w="0" w:type="auto"/>
            <w:vAlign w:val="center"/>
          </w:tcPr>
          <w:p w14:paraId="5B893BCE" w14:textId="77777777" w:rsidR="00A42AD3" w:rsidRDefault="0068091C">
            <w:r>
              <w:t>PD - Text Dependent Analysis, Teacher Clarity/Success Attributes</w:t>
            </w:r>
          </w:p>
        </w:tc>
      </w:tr>
      <w:tr w:rsidR="00A42AD3" w14:paraId="3531527F" w14:textId="77777777">
        <w:tc>
          <w:tcPr>
            <w:tcW w:w="0" w:type="auto"/>
            <w:vAlign w:val="center"/>
          </w:tcPr>
          <w:p w14:paraId="2C1FA417" w14:textId="77777777" w:rsidR="00A42AD3" w:rsidRDefault="0068091C">
            <w:r>
              <w:t>Recommendation 3: Routinely use a set of comprehension-building practices to help students make sense of the text</w:t>
            </w:r>
          </w:p>
        </w:tc>
        <w:tc>
          <w:tcPr>
            <w:tcW w:w="0" w:type="auto"/>
            <w:vAlign w:val="center"/>
          </w:tcPr>
          <w:p w14:paraId="54E6CC1D" w14:textId="77777777" w:rsidR="00A42AD3" w:rsidRDefault="0068091C">
            <w:r>
              <w:t xml:space="preserve">Curriculum and Instruction will be adapted to observe the steps in the </w:t>
            </w:r>
            <w:proofErr w:type="gramStart"/>
            <w:r>
              <w:t>evidence based</w:t>
            </w:r>
            <w:proofErr w:type="gramEnd"/>
            <w:r>
              <w:t xml:space="preserve"> strategy and to enhance academic relevance</w:t>
            </w:r>
          </w:p>
        </w:tc>
      </w:tr>
      <w:tr w:rsidR="00A42AD3" w14:paraId="33E3FEA1" w14:textId="77777777">
        <w:tc>
          <w:tcPr>
            <w:tcW w:w="0" w:type="auto"/>
            <w:vAlign w:val="center"/>
          </w:tcPr>
          <w:p w14:paraId="4036A36F" w14:textId="77777777" w:rsidR="00A42AD3" w:rsidRDefault="0068091C">
            <w:r>
              <w:t>Recommendation 2: Assist students in monitoring and reflecting on the problem-solving process</w:t>
            </w:r>
          </w:p>
        </w:tc>
        <w:tc>
          <w:tcPr>
            <w:tcW w:w="0" w:type="auto"/>
            <w:vAlign w:val="center"/>
          </w:tcPr>
          <w:p w14:paraId="0B28B63D" w14:textId="77777777" w:rsidR="00A42AD3" w:rsidRDefault="0068091C">
            <w:r>
              <w:t>Providing students with problem solving prompts to monitor and reflect.</w:t>
            </w:r>
          </w:p>
        </w:tc>
      </w:tr>
      <w:tr w:rsidR="00A42AD3" w14:paraId="16A6F81E" w14:textId="77777777">
        <w:tc>
          <w:tcPr>
            <w:tcW w:w="0" w:type="auto"/>
            <w:vAlign w:val="center"/>
          </w:tcPr>
          <w:p w14:paraId="4CAC305E" w14:textId="77777777" w:rsidR="00A42AD3" w:rsidRDefault="0068091C">
            <w:r>
              <w:t>Recommendation 2: Assist students in monitoring and reflecting on the problem-solving process</w:t>
            </w:r>
          </w:p>
        </w:tc>
        <w:tc>
          <w:tcPr>
            <w:tcW w:w="0" w:type="auto"/>
            <w:vAlign w:val="center"/>
          </w:tcPr>
          <w:p w14:paraId="04C863BD" w14:textId="77777777" w:rsidR="00A42AD3" w:rsidRDefault="0068091C">
            <w:r>
              <w:t>Model how to monitor and reflect</w:t>
            </w:r>
          </w:p>
        </w:tc>
      </w:tr>
      <w:tr w:rsidR="00A42AD3" w14:paraId="281387B3" w14:textId="77777777">
        <w:tc>
          <w:tcPr>
            <w:tcW w:w="0" w:type="auto"/>
            <w:vAlign w:val="center"/>
          </w:tcPr>
          <w:p w14:paraId="1E89620E" w14:textId="77777777" w:rsidR="00A42AD3" w:rsidRDefault="0068091C">
            <w:r>
              <w:t>Recommendation 2: Assist students in monitoring and reflecting on the problem-solving process</w:t>
            </w:r>
          </w:p>
        </w:tc>
        <w:tc>
          <w:tcPr>
            <w:tcW w:w="0" w:type="auto"/>
            <w:vAlign w:val="center"/>
          </w:tcPr>
          <w:p w14:paraId="17836DAF" w14:textId="77777777" w:rsidR="00A42AD3" w:rsidRDefault="0068091C">
            <w:r>
              <w:t>Use student thinking to drive instruction.</w:t>
            </w:r>
          </w:p>
        </w:tc>
      </w:tr>
      <w:tr w:rsidR="00A42AD3" w14:paraId="408EE651" w14:textId="77777777">
        <w:tc>
          <w:tcPr>
            <w:tcW w:w="0" w:type="auto"/>
            <w:vAlign w:val="center"/>
          </w:tcPr>
          <w:p w14:paraId="1049AF8D" w14:textId="77777777" w:rsidR="00A42AD3" w:rsidRDefault="0068091C">
            <w:r>
              <w:lastRenderedPageBreak/>
              <w:t>Recommendation 2: Assist students in monitoring and reflecting on the problem-solving process</w:t>
            </w:r>
          </w:p>
        </w:tc>
        <w:tc>
          <w:tcPr>
            <w:tcW w:w="0" w:type="auto"/>
            <w:vAlign w:val="center"/>
          </w:tcPr>
          <w:p w14:paraId="75E07FAC" w14:textId="77777777" w:rsidR="00A42AD3" w:rsidRDefault="0068091C">
            <w:r>
              <w:t>1:1 student conferencing and small group instruction</w:t>
            </w:r>
          </w:p>
        </w:tc>
      </w:tr>
      <w:tr w:rsidR="00A42AD3" w14:paraId="072F32EB" w14:textId="77777777">
        <w:tc>
          <w:tcPr>
            <w:tcW w:w="0" w:type="auto"/>
            <w:vAlign w:val="center"/>
          </w:tcPr>
          <w:p w14:paraId="45267C6E" w14:textId="77777777" w:rsidR="00A42AD3" w:rsidRDefault="0068091C">
            <w:r>
              <w:t>Recommendation 2: Assist students in monitoring and reflecting on the problem-solving process</w:t>
            </w:r>
          </w:p>
        </w:tc>
        <w:tc>
          <w:tcPr>
            <w:tcW w:w="0" w:type="auto"/>
            <w:vAlign w:val="center"/>
          </w:tcPr>
          <w:p w14:paraId="70805AFB" w14:textId="77777777" w:rsidR="00A42AD3" w:rsidRDefault="0068091C">
            <w:r>
              <w:t xml:space="preserve">Curriculum and Instruction will be adapted to observe the steps in the </w:t>
            </w:r>
            <w:proofErr w:type="gramStart"/>
            <w:r>
              <w:t>evidence based</w:t>
            </w:r>
            <w:proofErr w:type="gramEnd"/>
            <w:r>
              <w:t xml:space="preserve"> strategy and to enhance academic relevance</w:t>
            </w:r>
          </w:p>
        </w:tc>
      </w:tr>
      <w:tr w:rsidR="00A42AD3" w14:paraId="0BB77D60" w14:textId="77777777">
        <w:tc>
          <w:tcPr>
            <w:tcW w:w="0" w:type="auto"/>
            <w:vAlign w:val="center"/>
          </w:tcPr>
          <w:p w14:paraId="38C10BDB" w14:textId="77777777" w:rsidR="00A42AD3" w:rsidRDefault="0068091C">
            <w:r>
              <w:t>(Attendance) Check and Connect</w:t>
            </w:r>
          </w:p>
        </w:tc>
        <w:tc>
          <w:tcPr>
            <w:tcW w:w="0" w:type="auto"/>
            <w:vAlign w:val="center"/>
          </w:tcPr>
          <w:p w14:paraId="60F0AA05" w14:textId="77777777" w:rsidR="00A42AD3" w:rsidRDefault="0068091C">
            <w:r>
              <w:t>Train Staff and Faculty in the processes of taking period attendance</w:t>
            </w:r>
          </w:p>
        </w:tc>
      </w:tr>
      <w:tr w:rsidR="00A42AD3" w14:paraId="07FA4121" w14:textId="77777777">
        <w:tc>
          <w:tcPr>
            <w:tcW w:w="0" w:type="auto"/>
            <w:vAlign w:val="center"/>
          </w:tcPr>
          <w:p w14:paraId="19519382" w14:textId="77777777" w:rsidR="00A42AD3" w:rsidRDefault="0068091C">
            <w:r>
              <w:t>(Attendance) Check and Connect</w:t>
            </w:r>
          </w:p>
        </w:tc>
        <w:tc>
          <w:tcPr>
            <w:tcW w:w="0" w:type="auto"/>
            <w:vAlign w:val="center"/>
          </w:tcPr>
          <w:p w14:paraId="6994AE94" w14:textId="77777777" w:rsidR="00A42AD3" w:rsidRDefault="0068091C">
            <w:r>
              <w:t>Bi-weekly home visitations</w:t>
            </w:r>
          </w:p>
        </w:tc>
      </w:tr>
      <w:tr w:rsidR="00A42AD3" w14:paraId="23F54129" w14:textId="77777777">
        <w:tc>
          <w:tcPr>
            <w:tcW w:w="0" w:type="auto"/>
            <w:vAlign w:val="center"/>
          </w:tcPr>
          <w:p w14:paraId="26A14EE7" w14:textId="77777777" w:rsidR="00A42AD3" w:rsidRDefault="0068091C">
            <w:r>
              <w:t>(Attendance) Check and Connect</w:t>
            </w:r>
          </w:p>
        </w:tc>
        <w:tc>
          <w:tcPr>
            <w:tcW w:w="0" w:type="auto"/>
            <w:vAlign w:val="center"/>
          </w:tcPr>
          <w:p w14:paraId="155CCB70" w14:textId="77777777" w:rsidR="00A42AD3" w:rsidRDefault="0068091C">
            <w:r>
              <w:t>Developing Advisory Model to include explicit instruction in Social Emotional Learning</w:t>
            </w:r>
          </w:p>
        </w:tc>
      </w:tr>
      <w:tr w:rsidR="00A42AD3" w14:paraId="63A743A4" w14:textId="77777777">
        <w:tc>
          <w:tcPr>
            <w:tcW w:w="0" w:type="auto"/>
            <w:vAlign w:val="center"/>
          </w:tcPr>
          <w:p w14:paraId="12D18196" w14:textId="77777777" w:rsidR="00A42AD3" w:rsidRDefault="0068091C">
            <w:r>
              <w:t>(Attendance) Check and Connect</w:t>
            </w:r>
          </w:p>
        </w:tc>
        <w:tc>
          <w:tcPr>
            <w:tcW w:w="0" w:type="auto"/>
            <w:vAlign w:val="center"/>
          </w:tcPr>
          <w:p w14:paraId="0A651A1B" w14:textId="77777777" w:rsidR="00A42AD3" w:rsidRDefault="0068091C">
            <w:r>
              <w:t>Use LEA/SESI analytic data to enhance student engagement through teacher observations, parent contacts, student conferencing and related MTSS truancy data</w:t>
            </w:r>
          </w:p>
        </w:tc>
      </w:tr>
    </w:tbl>
    <w:p w14:paraId="22DACF82" w14:textId="77777777" w:rsidR="00A42AD3" w:rsidRDefault="0068091C">
      <w:pPr>
        <w:pStyle w:val="Heading2"/>
      </w:pPr>
      <w:r>
        <w:t>ELA Professional Development</w:t>
      </w:r>
    </w:p>
    <w:tbl>
      <w:tblPr>
        <w:tblStyle w:val="TableGrid"/>
        <w:tblW w:w="5000" w:type="pct"/>
        <w:tblLook w:val="04A0" w:firstRow="1" w:lastRow="0" w:firstColumn="1" w:lastColumn="0" w:noHBand="0" w:noVBand="1"/>
      </w:tblPr>
      <w:tblGrid>
        <w:gridCol w:w="8309"/>
        <w:gridCol w:w="2696"/>
        <w:gridCol w:w="3385"/>
      </w:tblGrid>
      <w:tr w:rsidR="00A42AD3" w14:paraId="1A25FBB5" w14:textId="77777777">
        <w:tc>
          <w:tcPr>
            <w:tcW w:w="0" w:type="auto"/>
            <w:gridSpan w:val="3"/>
            <w:vAlign w:val="center"/>
          </w:tcPr>
          <w:p w14:paraId="3F577B67" w14:textId="77777777" w:rsidR="00A42AD3" w:rsidRDefault="0068091C">
            <w:r>
              <w:rPr>
                <w:b/>
              </w:rPr>
              <w:t>Action Step</w:t>
            </w:r>
          </w:p>
        </w:tc>
      </w:tr>
      <w:tr w:rsidR="00A42AD3" w14:paraId="667AFB5B" w14:textId="77777777">
        <w:tc>
          <w:tcPr>
            <w:tcW w:w="0" w:type="auto"/>
            <w:gridSpan w:val="3"/>
            <w:vAlign w:val="center"/>
          </w:tcPr>
          <w:p w14:paraId="3E3607B3" w14:textId="77777777" w:rsidR="00A42AD3" w:rsidRDefault="0068091C">
            <w:pPr>
              <w:pStyle w:val="ListParagraph"/>
              <w:numPr>
                <w:ilvl w:val="0"/>
                <w:numId w:val="9"/>
              </w:numPr>
            </w:pPr>
            <w:r>
              <w:t>(Word and World Knowledge) Monitor instructional use of vocabulary enrichment activities through informal and formal observation mechanisms and collaborative professional development opportunities</w:t>
            </w:r>
          </w:p>
          <w:p w14:paraId="39D239AA" w14:textId="77777777" w:rsidR="00A42AD3" w:rsidRDefault="0068091C">
            <w:pPr>
              <w:pStyle w:val="ListParagraph"/>
              <w:numPr>
                <w:ilvl w:val="0"/>
                <w:numId w:val="9"/>
              </w:numPr>
            </w:pPr>
            <w:r>
              <w:t>(Questioning) Monitor instructional use and modeling of questioning activities through informal and formal observation mechanisms and collaborative professional development opportunities</w:t>
            </w:r>
          </w:p>
          <w:p w14:paraId="50FB0E37" w14:textId="77777777" w:rsidR="00A42AD3" w:rsidRDefault="0068091C">
            <w:pPr>
              <w:pStyle w:val="ListParagraph"/>
              <w:numPr>
                <w:ilvl w:val="0"/>
                <w:numId w:val="9"/>
              </w:numPr>
            </w:pPr>
            <w:r>
              <w:t>(Getting the "gist") Monitor instructional use of establishing student routines while reading to summarize text through informal and formal observation mechanisms and collaborative professional development opportunities</w:t>
            </w:r>
          </w:p>
          <w:p w14:paraId="4A5D3D8E" w14:textId="77777777" w:rsidR="00A42AD3" w:rsidRDefault="0068091C">
            <w:pPr>
              <w:pStyle w:val="ListParagraph"/>
              <w:numPr>
                <w:ilvl w:val="0"/>
                <w:numId w:val="9"/>
              </w:numPr>
            </w:pPr>
            <w:r>
              <w:t>(Monitoring Comprehension) Monitor instructional led activities that require students to combine the previous reading elements while they read text through informal and formal observation mechanisms and collaborative professional development opportunities</w:t>
            </w:r>
          </w:p>
          <w:p w14:paraId="760F47CD" w14:textId="77777777" w:rsidR="00A42AD3" w:rsidRDefault="0068091C">
            <w:pPr>
              <w:pStyle w:val="ListParagraph"/>
              <w:numPr>
                <w:ilvl w:val="0"/>
                <w:numId w:val="9"/>
              </w:numPr>
            </w:pPr>
            <w:r>
              <w:t>1:1 student conferencing and small group instruction</w:t>
            </w:r>
          </w:p>
          <w:p w14:paraId="43426DCC" w14:textId="77777777" w:rsidR="00A42AD3" w:rsidRDefault="0068091C">
            <w:pPr>
              <w:pStyle w:val="ListParagraph"/>
              <w:numPr>
                <w:ilvl w:val="0"/>
                <w:numId w:val="9"/>
              </w:numPr>
            </w:pPr>
            <w:r>
              <w:t>PD - Text Dependent Analysis, Teacher Clarity/Success Attributes</w:t>
            </w:r>
          </w:p>
        </w:tc>
      </w:tr>
      <w:tr w:rsidR="00A42AD3" w14:paraId="6C2AE4A9" w14:textId="77777777">
        <w:tc>
          <w:tcPr>
            <w:tcW w:w="0" w:type="auto"/>
            <w:gridSpan w:val="3"/>
            <w:vAlign w:val="center"/>
          </w:tcPr>
          <w:p w14:paraId="1709C081" w14:textId="77777777" w:rsidR="00A42AD3" w:rsidRDefault="0068091C">
            <w:r>
              <w:rPr>
                <w:b/>
              </w:rPr>
              <w:t>Audience</w:t>
            </w:r>
          </w:p>
        </w:tc>
      </w:tr>
      <w:tr w:rsidR="00A42AD3" w14:paraId="59356EDA" w14:textId="77777777">
        <w:tc>
          <w:tcPr>
            <w:tcW w:w="0" w:type="auto"/>
            <w:gridSpan w:val="3"/>
            <w:vAlign w:val="center"/>
          </w:tcPr>
          <w:p w14:paraId="44931264" w14:textId="77777777" w:rsidR="00A42AD3" w:rsidRDefault="0068091C">
            <w:r>
              <w:t>Instructional Staff</w:t>
            </w:r>
          </w:p>
        </w:tc>
      </w:tr>
      <w:tr w:rsidR="00A42AD3" w14:paraId="4DBAE034" w14:textId="77777777">
        <w:tc>
          <w:tcPr>
            <w:tcW w:w="0" w:type="auto"/>
            <w:gridSpan w:val="3"/>
            <w:vAlign w:val="center"/>
          </w:tcPr>
          <w:p w14:paraId="71EA89F1" w14:textId="77777777" w:rsidR="00A42AD3" w:rsidRDefault="0068091C">
            <w:r>
              <w:rPr>
                <w:b/>
              </w:rPr>
              <w:t>Topics to be Included</w:t>
            </w:r>
          </w:p>
        </w:tc>
      </w:tr>
      <w:tr w:rsidR="00A42AD3" w14:paraId="24A0E300" w14:textId="77777777">
        <w:tc>
          <w:tcPr>
            <w:tcW w:w="0" w:type="auto"/>
            <w:gridSpan w:val="3"/>
            <w:vAlign w:val="center"/>
          </w:tcPr>
          <w:p w14:paraId="15381C43" w14:textId="77777777" w:rsidR="00A42AD3" w:rsidRDefault="0068091C">
            <w:r>
              <w:t>Anchor Charts; Vocabulary Activities; Scaffolding Strategies; Text Dependent Analysis Instruction; Teacher Clarity; Success Attributes; Establishing Student Reading Comprehension Routines; Summarizing Strategies</w:t>
            </w:r>
          </w:p>
        </w:tc>
      </w:tr>
      <w:tr w:rsidR="00A42AD3" w14:paraId="39B2CAEC" w14:textId="77777777">
        <w:tc>
          <w:tcPr>
            <w:tcW w:w="0" w:type="auto"/>
            <w:gridSpan w:val="3"/>
            <w:vAlign w:val="center"/>
          </w:tcPr>
          <w:p w14:paraId="4B31345E" w14:textId="77777777" w:rsidR="00A42AD3" w:rsidRDefault="0068091C">
            <w:r>
              <w:rPr>
                <w:b/>
              </w:rPr>
              <w:t>Evidence of Learning</w:t>
            </w:r>
          </w:p>
        </w:tc>
      </w:tr>
      <w:tr w:rsidR="00A42AD3" w14:paraId="2539BAC0" w14:textId="77777777">
        <w:tc>
          <w:tcPr>
            <w:tcW w:w="0" w:type="auto"/>
            <w:gridSpan w:val="3"/>
            <w:vAlign w:val="center"/>
          </w:tcPr>
          <w:p w14:paraId="1B1F923C" w14:textId="77777777" w:rsidR="00A42AD3" w:rsidRDefault="0068091C">
            <w:r>
              <w:t>Implementation of strategies in classroom setting as observed through informal and formal observations</w:t>
            </w:r>
          </w:p>
        </w:tc>
      </w:tr>
      <w:tr w:rsidR="00A42AD3" w14:paraId="2C297944" w14:textId="77777777">
        <w:tc>
          <w:tcPr>
            <w:tcW w:w="0" w:type="auto"/>
            <w:vAlign w:val="center"/>
          </w:tcPr>
          <w:p w14:paraId="32BE1F02" w14:textId="77777777" w:rsidR="00A42AD3" w:rsidRDefault="0068091C">
            <w:r>
              <w:rPr>
                <w:b/>
              </w:rPr>
              <w:t>Lead Person/Position</w:t>
            </w:r>
          </w:p>
        </w:tc>
        <w:tc>
          <w:tcPr>
            <w:tcW w:w="0" w:type="auto"/>
            <w:vAlign w:val="center"/>
          </w:tcPr>
          <w:p w14:paraId="42B85F9A" w14:textId="77777777" w:rsidR="00A42AD3" w:rsidRDefault="0068091C">
            <w:r>
              <w:rPr>
                <w:b/>
              </w:rPr>
              <w:t>Anticipated Start</w:t>
            </w:r>
          </w:p>
        </w:tc>
        <w:tc>
          <w:tcPr>
            <w:tcW w:w="0" w:type="auto"/>
            <w:vAlign w:val="center"/>
          </w:tcPr>
          <w:p w14:paraId="3638628D" w14:textId="77777777" w:rsidR="00A42AD3" w:rsidRDefault="0068091C">
            <w:r>
              <w:rPr>
                <w:b/>
              </w:rPr>
              <w:t>Anticipated Completion</w:t>
            </w:r>
          </w:p>
        </w:tc>
      </w:tr>
      <w:tr w:rsidR="00A42AD3" w14:paraId="782852EF" w14:textId="77777777">
        <w:tc>
          <w:tcPr>
            <w:tcW w:w="0" w:type="auto"/>
            <w:vAlign w:val="center"/>
          </w:tcPr>
          <w:p w14:paraId="4E1DE877" w14:textId="77777777" w:rsidR="00A42AD3" w:rsidRDefault="0068091C">
            <w:r>
              <w:t>Jonathan Back, Principal; Kristen Schuller Academic Coordinator; IU-13; LEA</w:t>
            </w:r>
          </w:p>
        </w:tc>
        <w:tc>
          <w:tcPr>
            <w:tcW w:w="0" w:type="auto"/>
            <w:vAlign w:val="center"/>
          </w:tcPr>
          <w:p w14:paraId="6C6BF0FF" w14:textId="77777777" w:rsidR="00A42AD3" w:rsidRDefault="0068091C">
            <w:r>
              <w:t>2024-08-20</w:t>
            </w:r>
          </w:p>
        </w:tc>
        <w:tc>
          <w:tcPr>
            <w:tcW w:w="0" w:type="auto"/>
            <w:vAlign w:val="center"/>
          </w:tcPr>
          <w:p w14:paraId="040969B1" w14:textId="77777777" w:rsidR="00A42AD3" w:rsidRDefault="0068091C">
            <w:r>
              <w:t>2025-06-06</w:t>
            </w:r>
          </w:p>
        </w:tc>
      </w:tr>
    </w:tbl>
    <w:p w14:paraId="3E029E66" w14:textId="77777777" w:rsidR="00A42AD3" w:rsidRDefault="0068091C">
      <w:pPr>
        <w:pStyle w:val="Heading2"/>
      </w:pPr>
      <w:r>
        <w:lastRenderedPageBreak/>
        <w:t>Learning Format</w:t>
      </w:r>
    </w:p>
    <w:tbl>
      <w:tblPr>
        <w:tblStyle w:val="TableGrid"/>
        <w:tblW w:w="5000" w:type="pct"/>
        <w:tblLook w:val="04A0" w:firstRow="1" w:lastRow="0" w:firstColumn="1" w:lastColumn="0" w:noHBand="0" w:noVBand="1"/>
      </w:tblPr>
      <w:tblGrid>
        <w:gridCol w:w="10933"/>
        <w:gridCol w:w="3457"/>
      </w:tblGrid>
      <w:tr w:rsidR="00A42AD3" w14:paraId="4486D3DD" w14:textId="77777777">
        <w:tc>
          <w:tcPr>
            <w:tcW w:w="0" w:type="auto"/>
            <w:vAlign w:val="center"/>
          </w:tcPr>
          <w:p w14:paraId="05838766" w14:textId="77777777" w:rsidR="00A42AD3" w:rsidRDefault="0068091C">
            <w:r>
              <w:rPr>
                <w:b/>
              </w:rPr>
              <w:t>Type of Activities</w:t>
            </w:r>
          </w:p>
        </w:tc>
        <w:tc>
          <w:tcPr>
            <w:tcW w:w="0" w:type="auto"/>
            <w:vAlign w:val="center"/>
          </w:tcPr>
          <w:p w14:paraId="21EE0D74" w14:textId="77777777" w:rsidR="00A42AD3" w:rsidRDefault="0068091C">
            <w:r>
              <w:rPr>
                <w:b/>
              </w:rPr>
              <w:t>Frequency</w:t>
            </w:r>
          </w:p>
        </w:tc>
      </w:tr>
      <w:tr w:rsidR="00A42AD3" w14:paraId="1952A2E2" w14:textId="77777777">
        <w:tc>
          <w:tcPr>
            <w:tcW w:w="0" w:type="auto"/>
            <w:vAlign w:val="center"/>
          </w:tcPr>
          <w:p w14:paraId="037A8C06" w14:textId="77777777" w:rsidR="00A42AD3" w:rsidRDefault="0068091C">
            <w:r>
              <w:t>Professional Learning Community (</w:t>
            </w:r>
            <w:proofErr w:type="gramStart"/>
            <w:r>
              <w:t xml:space="preserve">PLC)   </w:t>
            </w:r>
            <w:proofErr w:type="gramEnd"/>
            <w:r>
              <w:t xml:space="preserve">                                                     </w:t>
            </w:r>
          </w:p>
        </w:tc>
        <w:tc>
          <w:tcPr>
            <w:tcW w:w="0" w:type="auto"/>
            <w:vAlign w:val="center"/>
          </w:tcPr>
          <w:p w14:paraId="0F5A6147" w14:textId="77777777" w:rsidR="00A42AD3" w:rsidRDefault="0068091C">
            <w:r>
              <w:t>Weekly</w:t>
            </w:r>
          </w:p>
        </w:tc>
      </w:tr>
      <w:tr w:rsidR="00A42AD3" w14:paraId="273F90BB" w14:textId="77777777">
        <w:tc>
          <w:tcPr>
            <w:tcW w:w="0" w:type="auto"/>
            <w:gridSpan w:val="2"/>
            <w:vAlign w:val="center"/>
          </w:tcPr>
          <w:p w14:paraId="123F7386" w14:textId="77777777" w:rsidR="00A42AD3" w:rsidRDefault="0068091C">
            <w:r>
              <w:rPr>
                <w:b/>
              </w:rPr>
              <w:t>Observation and Practice Framework Met in this Plan</w:t>
            </w:r>
          </w:p>
        </w:tc>
      </w:tr>
      <w:tr w:rsidR="00A42AD3" w14:paraId="0E1275A0" w14:textId="77777777">
        <w:tc>
          <w:tcPr>
            <w:tcW w:w="0" w:type="auto"/>
            <w:gridSpan w:val="2"/>
            <w:vAlign w:val="center"/>
          </w:tcPr>
          <w:p w14:paraId="4CA0207D" w14:textId="77777777" w:rsidR="00A42AD3" w:rsidRDefault="0068091C">
            <w:pPr>
              <w:pStyle w:val="ListParagraph"/>
              <w:numPr>
                <w:ilvl w:val="0"/>
                <w:numId w:val="10"/>
              </w:numPr>
            </w:pPr>
            <w:r>
              <w:t>3b: Using Questioning and Discussion Techniques</w:t>
            </w:r>
          </w:p>
          <w:p w14:paraId="360B2AFC" w14:textId="77777777" w:rsidR="00A42AD3" w:rsidRDefault="0068091C">
            <w:pPr>
              <w:pStyle w:val="ListParagraph"/>
              <w:numPr>
                <w:ilvl w:val="0"/>
                <w:numId w:val="10"/>
              </w:numPr>
            </w:pPr>
            <w:r>
              <w:t>3a: Communicating with Students</w:t>
            </w:r>
          </w:p>
          <w:p w14:paraId="657CDBA3" w14:textId="77777777" w:rsidR="00A42AD3" w:rsidRDefault="0068091C">
            <w:pPr>
              <w:pStyle w:val="ListParagraph"/>
              <w:numPr>
                <w:ilvl w:val="0"/>
                <w:numId w:val="10"/>
              </w:numPr>
            </w:pPr>
            <w:r>
              <w:t>1c: Setting Instructional Outcomes</w:t>
            </w:r>
          </w:p>
          <w:p w14:paraId="0202F11B" w14:textId="77777777" w:rsidR="00A42AD3" w:rsidRDefault="0068091C">
            <w:pPr>
              <w:pStyle w:val="ListParagraph"/>
              <w:numPr>
                <w:ilvl w:val="0"/>
                <w:numId w:val="10"/>
              </w:numPr>
            </w:pPr>
            <w:r>
              <w:t>4c: Communicating with Families</w:t>
            </w:r>
          </w:p>
          <w:p w14:paraId="45E85A12" w14:textId="77777777" w:rsidR="00A42AD3" w:rsidRDefault="0068091C">
            <w:pPr>
              <w:pStyle w:val="ListParagraph"/>
              <w:numPr>
                <w:ilvl w:val="0"/>
                <w:numId w:val="10"/>
              </w:numPr>
            </w:pPr>
            <w:r>
              <w:t>1e: Designing Coherent Instruction</w:t>
            </w:r>
          </w:p>
          <w:p w14:paraId="7DD44665" w14:textId="77777777" w:rsidR="00A42AD3" w:rsidRDefault="0068091C">
            <w:pPr>
              <w:pStyle w:val="ListParagraph"/>
              <w:numPr>
                <w:ilvl w:val="0"/>
                <w:numId w:val="10"/>
              </w:numPr>
            </w:pPr>
            <w:r>
              <w:t>4d: Participating in a Professional Community</w:t>
            </w:r>
          </w:p>
          <w:p w14:paraId="539D8A13" w14:textId="77777777" w:rsidR="00A42AD3" w:rsidRDefault="0068091C">
            <w:pPr>
              <w:pStyle w:val="ListParagraph"/>
              <w:numPr>
                <w:ilvl w:val="0"/>
                <w:numId w:val="10"/>
              </w:numPr>
            </w:pPr>
            <w:r>
              <w:t>1b: Demonstrating Knowledge of Students</w:t>
            </w:r>
          </w:p>
          <w:p w14:paraId="5DC6DEA1" w14:textId="77777777" w:rsidR="00A42AD3" w:rsidRDefault="0068091C">
            <w:pPr>
              <w:pStyle w:val="ListParagraph"/>
              <w:numPr>
                <w:ilvl w:val="0"/>
                <w:numId w:val="10"/>
              </w:numPr>
            </w:pPr>
            <w:r>
              <w:t>3c: Engaging Students in Learning</w:t>
            </w:r>
          </w:p>
          <w:p w14:paraId="3157BDA0" w14:textId="77777777" w:rsidR="00A42AD3" w:rsidRDefault="0068091C">
            <w:pPr>
              <w:pStyle w:val="ListParagraph"/>
              <w:numPr>
                <w:ilvl w:val="0"/>
                <w:numId w:val="10"/>
              </w:numPr>
            </w:pPr>
            <w:r>
              <w:t>4b: Maintaining Accurate Records</w:t>
            </w:r>
          </w:p>
        </w:tc>
      </w:tr>
      <w:tr w:rsidR="00A42AD3" w14:paraId="60EF7C85" w14:textId="77777777">
        <w:tc>
          <w:tcPr>
            <w:tcW w:w="0" w:type="auto"/>
            <w:gridSpan w:val="2"/>
            <w:vAlign w:val="center"/>
          </w:tcPr>
          <w:p w14:paraId="75372E13" w14:textId="77777777" w:rsidR="00A42AD3" w:rsidRDefault="0068091C">
            <w:r>
              <w:rPr>
                <w:b/>
              </w:rPr>
              <w:t>This Step Meets the Requirements of State Required Trainings</w:t>
            </w:r>
          </w:p>
        </w:tc>
      </w:tr>
      <w:tr w:rsidR="00A42AD3" w14:paraId="4684230F" w14:textId="77777777">
        <w:tc>
          <w:tcPr>
            <w:tcW w:w="0" w:type="auto"/>
            <w:gridSpan w:val="2"/>
            <w:vAlign w:val="center"/>
          </w:tcPr>
          <w:p w14:paraId="5E88F0A0" w14:textId="77777777" w:rsidR="00A42AD3" w:rsidRDefault="00A42AD3"/>
        </w:tc>
      </w:tr>
    </w:tbl>
    <w:p w14:paraId="5641D6BB" w14:textId="77777777" w:rsidR="00A42AD3" w:rsidRDefault="0068091C">
      <w:pPr>
        <w:pStyle w:val="Heading2"/>
      </w:pPr>
      <w:r>
        <w:t xml:space="preserve">Problem Solving </w:t>
      </w:r>
    </w:p>
    <w:tbl>
      <w:tblPr>
        <w:tblStyle w:val="TableGrid"/>
        <w:tblW w:w="5000" w:type="pct"/>
        <w:tblLook w:val="04A0" w:firstRow="1" w:lastRow="0" w:firstColumn="1" w:lastColumn="0" w:noHBand="0" w:noVBand="1"/>
      </w:tblPr>
      <w:tblGrid>
        <w:gridCol w:w="8953"/>
        <w:gridCol w:w="2299"/>
        <w:gridCol w:w="3138"/>
      </w:tblGrid>
      <w:tr w:rsidR="00A42AD3" w14:paraId="0B254B93" w14:textId="77777777">
        <w:tc>
          <w:tcPr>
            <w:tcW w:w="0" w:type="auto"/>
            <w:gridSpan w:val="3"/>
            <w:vAlign w:val="center"/>
          </w:tcPr>
          <w:p w14:paraId="36D7AD6F" w14:textId="77777777" w:rsidR="00A42AD3" w:rsidRDefault="0068091C">
            <w:r>
              <w:rPr>
                <w:b/>
              </w:rPr>
              <w:t>Action Step</w:t>
            </w:r>
          </w:p>
        </w:tc>
      </w:tr>
      <w:tr w:rsidR="00A42AD3" w14:paraId="441C6594" w14:textId="77777777">
        <w:tc>
          <w:tcPr>
            <w:tcW w:w="0" w:type="auto"/>
            <w:gridSpan w:val="3"/>
            <w:vAlign w:val="center"/>
          </w:tcPr>
          <w:p w14:paraId="30D10E7C" w14:textId="77777777" w:rsidR="00A42AD3" w:rsidRDefault="0068091C">
            <w:pPr>
              <w:pStyle w:val="ListParagraph"/>
              <w:numPr>
                <w:ilvl w:val="0"/>
                <w:numId w:val="11"/>
              </w:numPr>
            </w:pPr>
            <w:r>
              <w:t>Providing students with problem solving prompts to monitor and reflect.</w:t>
            </w:r>
          </w:p>
          <w:p w14:paraId="5F257AD8" w14:textId="77777777" w:rsidR="00A42AD3" w:rsidRDefault="0068091C">
            <w:pPr>
              <w:pStyle w:val="ListParagraph"/>
              <w:numPr>
                <w:ilvl w:val="0"/>
                <w:numId w:val="11"/>
              </w:numPr>
            </w:pPr>
            <w:r>
              <w:t>Model how to monitor and reflect</w:t>
            </w:r>
          </w:p>
          <w:p w14:paraId="3BE69B78" w14:textId="77777777" w:rsidR="00A42AD3" w:rsidRDefault="0068091C">
            <w:pPr>
              <w:pStyle w:val="ListParagraph"/>
              <w:numPr>
                <w:ilvl w:val="0"/>
                <w:numId w:val="11"/>
              </w:numPr>
            </w:pPr>
            <w:r>
              <w:t>Use student thinking to drive instruction.</w:t>
            </w:r>
          </w:p>
          <w:p w14:paraId="18E70CC2" w14:textId="77777777" w:rsidR="00A42AD3" w:rsidRDefault="0068091C">
            <w:pPr>
              <w:pStyle w:val="ListParagraph"/>
              <w:numPr>
                <w:ilvl w:val="0"/>
                <w:numId w:val="11"/>
              </w:numPr>
            </w:pPr>
            <w:r>
              <w:t>1:1 student conferencing and small group instruction</w:t>
            </w:r>
          </w:p>
          <w:p w14:paraId="72E130DC" w14:textId="77777777" w:rsidR="00A42AD3" w:rsidRDefault="0068091C">
            <w:pPr>
              <w:pStyle w:val="ListParagraph"/>
              <w:numPr>
                <w:ilvl w:val="0"/>
                <w:numId w:val="11"/>
              </w:numPr>
            </w:pPr>
            <w:r>
              <w:t xml:space="preserve">Curriculum and Instruction will be adapted to observe the steps in the </w:t>
            </w:r>
            <w:proofErr w:type="gramStart"/>
            <w:r>
              <w:t>evidence based</w:t>
            </w:r>
            <w:proofErr w:type="gramEnd"/>
            <w:r>
              <w:t xml:space="preserve"> strategy and to enhance academic relevance</w:t>
            </w:r>
          </w:p>
        </w:tc>
      </w:tr>
      <w:tr w:rsidR="00A42AD3" w14:paraId="738ABD96" w14:textId="77777777">
        <w:tc>
          <w:tcPr>
            <w:tcW w:w="0" w:type="auto"/>
            <w:gridSpan w:val="3"/>
            <w:vAlign w:val="center"/>
          </w:tcPr>
          <w:p w14:paraId="1071A9C6" w14:textId="77777777" w:rsidR="00A42AD3" w:rsidRDefault="0068091C">
            <w:r>
              <w:rPr>
                <w:b/>
              </w:rPr>
              <w:t>Audience</w:t>
            </w:r>
          </w:p>
        </w:tc>
      </w:tr>
      <w:tr w:rsidR="00A42AD3" w14:paraId="5F59E68E" w14:textId="77777777">
        <w:tc>
          <w:tcPr>
            <w:tcW w:w="0" w:type="auto"/>
            <w:gridSpan w:val="3"/>
            <w:vAlign w:val="center"/>
          </w:tcPr>
          <w:p w14:paraId="2C980739" w14:textId="77777777" w:rsidR="00A42AD3" w:rsidRDefault="0068091C">
            <w:r>
              <w:t>Instructional Staff</w:t>
            </w:r>
          </w:p>
        </w:tc>
      </w:tr>
      <w:tr w:rsidR="00A42AD3" w14:paraId="5DBE5AEA" w14:textId="77777777">
        <w:tc>
          <w:tcPr>
            <w:tcW w:w="0" w:type="auto"/>
            <w:gridSpan w:val="3"/>
            <w:vAlign w:val="center"/>
          </w:tcPr>
          <w:p w14:paraId="16EEAF0E" w14:textId="77777777" w:rsidR="00A42AD3" w:rsidRDefault="0068091C">
            <w:r>
              <w:rPr>
                <w:b/>
              </w:rPr>
              <w:t>Topics to be Included</w:t>
            </w:r>
          </w:p>
        </w:tc>
      </w:tr>
      <w:tr w:rsidR="00A42AD3" w14:paraId="643D3FB7" w14:textId="77777777">
        <w:tc>
          <w:tcPr>
            <w:tcW w:w="0" w:type="auto"/>
            <w:gridSpan w:val="3"/>
            <w:vAlign w:val="center"/>
          </w:tcPr>
          <w:p w14:paraId="6AB2B100" w14:textId="77777777" w:rsidR="00A42AD3" w:rsidRDefault="0068091C">
            <w:r>
              <w:t xml:space="preserve">Problem solving activities, </w:t>
            </w:r>
            <w:proofErr w:type="gramStart"/>
            <w:r>
              <w:t>Scaffolding</w:t>
            </w:r>
            <w:proofErr w:type="gramEnd"/>
            <w:r>
              <w:t xml:space="preserve"> to encourage student reflection, Collecting student artifacts, Student conferencing documentations</w:t>
            </w:r>
          </w:p>
        </w:tc>
      </w:tr>
      <w:tr w:rsidR="00A42AD3" w14:paraId="603F1A62" w14:textId="77777777">
        <w:tc>
          <w:tcPr>
            <w:tcW w:w="0" w:type="auto"/>
            <w:gridSpan w:val="3"/>
            <w:vAlign w:val="center"/>
          </w:tcPr>
          <w:p w14:paraId="1CC22CD8" w14:textId="77777777" w:rsidR="00A42AD3" w:rsidRDefault="0068091C">
            <w:r>
              <w:rPr>
                <w:b/>
              </w:rPr>
              <w:t>Evidence of Learning</w:t>
            </w:r>
          </w:p>
        </w:tc>
      </w:tr>
      <w:tr w:rsidR="00A42AD3" w14:paraId="17D8D3BC" w14:textId="77777777">
        <w:tc>
          <w:tcPr>
            <w:tcW w:w="0" w:type="auto"/>
            <w:gridSpan w:val="3"/>
            <w:vAlign w:val="center"/>
          </w:tcPr>
          <w:p w14:paraId="6FE3F91D" w14:textId="77777777" w:rsidR="00A42AD3" w:rsidRDefault="0068091C">
            <w:r>
              <w:t>Evidence of strategy usage through informal and formal observations</w:t>
            </w:r>
          </w:p>
        </w:tc>
      </w:tr>
      <w:tr w:rsidR="00A42AD3" w14:paraId="36CAEEB9" w14:textId="77777777">
        <w:tc>
          <w:tcPr>
            <w:tcW w:w="0" w:type="auto"/>
            <w:vAlign w:val="center"/>
          </w:tcPr>
          <w:p w14:paraId="743F930F" w14:textId="77777777" w:rsidR="00A42AD3" w:rsidRDefault="0068091C">
            <w:r>
              <w:rPr>
                <w:b/>
              </w:rPr>
              <w:t>Lead Person/Position</w:t>
            </w:r>
          </w:p>
        </w:tc>
        <w:tc>
          <w:tcPr>
            <w:tcW w:w="0" w:type="auto"/>
            <w:vAlign w:val="center"/>
          </w:tcPr>
          <w:p w14:paraId="45F99664" w14:textId="77777777" w:rsidR="00A42AD3" w:rsidRDefault="0068091C">
            <w:r>
              <w:rPr>
                <w:b/>
              </w:rPr>
              <w:t>Anticipated Start</w:t>
            </w:r>
          </w:p>
        </w:tc>
        <w:tc>
          <w:tcPr>
            <w:tcW w:w="0" w:type="auto"/>
            <w:vAlign w:val="center"/>
          </w:tcPr>
          <w:p w14:paraId="130B6268" w14:textId="77777777" w:rsidR="00A42AD3" w:rsidRDefault="0068091C">
            <w:r>
              <w:rPr>
                <w:b/>
              </w:rPr>
              <w:t>Anticipated Completion</w:t>
            </w:r>
          </w:p>
        </w:tc>
      </w:tr>
      <w:tr w:rsidR="00A42AD3" w14:paraId="2CC81D0A" w14:textId="77777777">
        <w:tc>
          <w:tcPr>
            <w:tcW w:w="0" w:type="auto"/>
            <w:vAlign w:val="center"/>
          </w:tcPr>
          <w:p w14:paraId="2234F8DD" w14:textId="77777777" w:rsidR="00A42AD3" w:rsidRDefault="0068091C">
            <w:r>
              <w:t>Jonathan Back/Principal, Kristen Schuller, Academic Coordinator, IU-13; LEA</w:t>
            </w:r>
          </w:p>
        </w:tc>
        <w:tc>
          <w:tcPr>
            <w:tcW w:w="0" w:type="auto"/>
            <w:vAlign w:val="center"/>
          </w:tcPr>
          <w:p w14:paraId="653BFEF7" w14:textId="77777777" w:rsidR="00A42AD3" w:rsidRDefault="0068091C">
            <w:r>
              <w:t>2024-08-20</w:t>
            </w:r>
          </w:p>
        </w:tc>
        <w:tc>
          <w:tcPr>
            <w:tcW w:w="0" w:type="auto"/>
            <w:vAlign w:val="center"/>
          </w:tcPr>
          <w:p w14:paraId="49B12AEA" w14:textId="77777777" w:rsidR="00A42AD3" w:rsidRDefault="0068091C">
            <w:r>
              <w:t>2025-06-06</w:t>
            </w:r>
          </w:p>
        </w:tc>
      </w:tr>
    </w:tbl>
    <w:p w14:paraId="140ECDCB" w14:textId="77777777" w:rsidR="00A42AD3" w:rsidRDefault="0068091C">
      <w:pPr>
        <w:pStyle w:val="Heading2"/>
      </w:pPr>
      <w:r>
        <w:t>Learning Format</w:t>
      </w:r>
    </w:p>
    <w:tbl>
      <w:tblPr>
        <w:tblStyle w:val="TableGrid"/>
        <w:tblW w:w="5000" w:type="pct"/>
        <w:tblLook w:val="04A0" w:firstRow="1" w:lastRow="0" w:firstColumn="1" w:lastColumn="0" w:noHBand="0" w:noVBand="1"/>
      </w:tblPr>
      <w:tblGrid>
        <w:gridCol w:w="10933"/>
        <w:gridCol w:w="3457"/>
      </w:tblGrid>
      <w:tr w:rsidR="00A42AD3" w14:paraId="22DAB801" w14:textId="77777777">
        <w:tc>
          <w:tcPr>
            <w:tcW w:w="0" w:type="auto"/>
            <w:vAlign w:val="center"/>
          </w:tcPr>
          <w:p w14:paraId="16F9B153" w14:textId="77777777" w:rsidR="00A42AD3" w:rsidRDefault="0068091C">
            <w:r>
              <w:rPr>
                <w:b/>
              </w:rPr>
              <w:t>Type of Activities</w:t>
            </w:r>
          </w:p>
        </w:tc>
        <w:tc>
          <w:tcPr>
            <w:tcW w:w="0" w:type="auto"/>
            <w:vAlign w:val="center"/>
          </w:tcPr>
          <w:p w14:paraId="0414890F" w14:textId="77777777" w:rsidR="00A42AD3" w:rsidRDefault="0068091C">
            <w:r>
              <w:rPr>
                <w:b/>
              </w:rPr>
              <w:t>Frequency</w:t>
            </w:r>
          </w:p>
        </w:tc>
      </w:tr>
      <w:tr w:rsidR="00A42AD3" w14:paraId="1BC74B6F" w14:textId="77777777">
        <w:tc>
          <w:tcPr>
            <w:tcW w:w="0" w:type="auto"/>
            <w:vAlign w:val="center"/>
          </w:tcPr>
          <w:p w14:paraId="3BD1B0A4" w14:textId="77777777" w:rsidR="00A42AD3" w:rsidRDefault="0068091C">
            <w:r>
              <w:lastRenderedPageBreak/>
              <w:t>Professional Learning Community (</w:t>
            </w:r>
            <w:proofErr w:type="gramStart"/>
            <w:r>
              <w:t xml:space="preserve">PLC)   </w:t>
            </w:r>
            <w:proofErr w:type="gramEnd"/>
            <w:r>
              <w:t xml:space="preserve">                                                     </w:t>
            </w:r>
          </w:p>
        </w:tc>
        <w:tc>
          <w:tcPr>
            <w:tcW w:w="0" w:type="auto"/>
            <w:vAlign w:val="center"/>
          </w:tcPr>
          <w:p w14:paraId="767258D8" w14:textId="77777777" w:rsidR="00A42AD3" w:rsidRDefault="0068091C">
            <w:r>
              <w:t>weekly</w:t>
            </w:r>
          </w:p>
        </w:tc>
      </w:tr>
      <w:tr w:rsidR="00A42AD3" w14:paraId="39696A31" w14:textId="77777777">
        <w:tc>
          <w:tcPr>
            <w:tcW w:w="0" w:type="auto"/>
            <w:gridSpan w:val="2"/>
            <w:vAlign w:val="center"/>
          </w:tcPr>
          <w:p w14:paraId="47A5A9A1" w14:textId="77777777" w:rsidR="00A42AD3" w:rsidRDefault="0068091C">
            <w:r>
              <w:rPr>
                <w:b/>
              </w:rPr>
              <w:t>Observation and Practice Framework Met in this Plan</w:t>
            </w:r>
          </w:p>
        </w:tc>
      </w:tr>
      <w:tr w:rsidR="00A42AD3" w14:paraId="6199FD6D" w14:textId="77777777">
        <w:tc>
          <w:tcPr>
            <w:tcW w:w="0" w:type="auto"/>
            <w:gridSpan w:val="2"/>
            <w:vAlign w:val="center"/>
          </w:tcPr>
          <w:p w14:paraId="1C1BB870" w14:textId="77777777" w:rsidR="00A42AD3" w:rsidRDefault="0068091C">
            <w:pPr>
              <w:pStyle w:val="ListParagraph"/>
              <w:numPr>
                <w:ilvl w:val="0"/>
                <w:numId w:val="12"/>
              </w:numPr>
            </w:pPr>
            <w:r>
              <w:t>3a: Communicating with Students</w:t>
            </w:r>
          </w:p>
          <w:p w14:paraId="6E7F63F8" w14:textId="77777777" w:rsidR="00A42AD3" w:rsidRDefault="0068091C">
            <w:pPr>
              <w:pStyle w:val="ListParagraph"/>
              <w:numPr>
                <w:ilvl w:val="0"/>
                <w:numId w:val="12"/>
              </w:numPr>
            </w:pPr>
            <w:r>
              <w:t>1d: Demonstrating Knowledge of Resources</w:t>
            </w:r>
          </w:p>
          <w:p w14:paraId="282B25A5" w14:textId="77777777" w:rsidR="00A42AD3" w:rsidRDefault="0068091C">
            <w:pPr>
              <w:pStyle w:val="ListParagraph"/>
              <w:numPr>
                <w:ilvl w:val="0"/>
                <w:numId w:val="12"/>
              </w:numPr>
            </w:pPr>
            <w:r>
              <w:t>4b: Maintaining Accurate Records</w:t>
            </w:r>
          </w:p>
          <w:p w14:paraId="1A4FEADC" w14:textId="77777777" w:rsidR="00A42AD3" w:rsidRDefault="0068091C">
            <w:pPr>
              <w:pStyle w:val="ListParagraph"/>
              <w:numPr>
                <w:ilvl w:val="0"/>
                <w:numId w:val="12"/>
              </w:numPr>
            </w:pPr>
            <w:r>
              <w:t>1c: Setting Instructional Outcomes</w:t>
            </w:r>
          </w:p>
          <w:p w14:paraId="06F1AB14" w14:textId="77777777" w:rsidR="00A42AD3" w:rsidRDefault="0068091C">
            <w:pPr>
              <w:pStyle w:val="ListParagraph"/>
              <w:numPr>
                <w:ilvl w:val="0"/>
                <w:numId w:val="12"/>
              </w:numPr>
            </w:pPr>
            <w:r>
              <w:t>4a: Reflecting on Teaching</w:t>
            </w:r>
          </w:p>
          <w:p w14:paraId="003CD7BD" w14:textId="77777777" w:rsidR="00A42AD3" w:rsidRDefault="0068091C">
            <w:pPr>
              <w:pStyle w:val="ListParagraph"/>
              <w:numPr>
                <w:ilvl w:val="0"/>
                <w:numId w:val="12"/>
              </w:numPr>
            </w:pPr>
            <w:r>
              <w:t>1e: Designing Coherent Instruction</w:t>
            </w:r>
          </w:p>
          <w:p w14:paraId="392D2D5A" w14:textId="77777777" w:rsidR="00A42AD3" w:rsidRDefault="0068091C">
            <w:pPr>
              <w:pStyle w:val="ListParagraph"/>
              <w:numPr>
                <w:ilvl w:val="0"/>
                <w:numId w:val="12"/>
              </w:numPr>
            </w:pPr>
            <w:r>
              <w:t>4d: Participating in a Professional Community</w:t>
            </w:r>
          </w:p>
          <w:p w14:paraId="15319850" w14:textId="77777777" w:rsidR="00A42AD3" w:rsidRDefault="0068091C">
            <w:pPr>
              <w:pStyle w:val="ListParagraph"/>
              <w:numPr>
                <w:ilvl w:val="0"/>
                <w:numId w:val="12"/>
              </w:numPr>
            </w:pPr>
            <w:r>
              <w:t>1b: Demonstrating Knowledge of Students</w:t>
            </w:r>
          </w:p>
          <w:p w14:paraId="2AACE2EC" w14:textId="77777777" w:rsidR="00A42AD3" w:rsidRDefault="0068091C">
            <w:pPr>
              <w:pStyle w:val="ListParagraph"/>
              <w:numPr>
                <w:ilvl w:val="0"/>
                <w:numId w:val="12"/>
              </w:numPr>
            </w:pPr>
            <w:r>
              <w:t>3c: Engaging Students in Learning</w:t>
            </w:r>
          </w:p>
          <w:p w14:paraId="458A3181" w14:textId="77777777" w:rsidR="00A42AD3" w:rsidRDefault="0068091C">
            <w:pPr>
              <w:pStyle w:val="ListParagraph"/>
              <w:numPr>
                <w:ilvl w:val="0"/>
                <w:numId w:val="12"/>
              </w:numPr>
            </w:pPr>
            <w:r>
              <w:t>2b: Establishing a Culture for Learning</w:t>
            </w:r>
          </w:p>
        </w:tc>
      </w:tr>
      <w:tr w:rsidR="00A42AD3" w14:paraId="5E2E94B0" w14:textId="77777777">
        <w:tc>
          <w:tcPr>
            <w:tcW w:w="0" w:type="auto"/>
            <w:gridSpan w:val="2"/>
            <w:vAlign w:val="center"/>
          </w:tcPr>
          <w:p w14:paraId="6B9C1716" w14:textId="77777777" w:rsidR="00A42AD3" w:rsidRDefault="0068091C">
            <w:r>
              <w:rPr>
                <w:b/>
              </w:rPr>
              <w:t>This Step Meets the Requirements of State Required Trainings</w:t>
            </w:r>
          </w:p>
        </w:tc>
      </w:tr>
      <w:tr w:rsidR="00A42AD3" w14:paraId="0C439224" w14:textId="77777777">
        <w:tc>
          <w:tcPr>
            <w:tcW w:w="0" w:type="auto"/>
            <w:gridSpan w:val="2"/>
            <w:vAlign w:val="center"/>
          </w:tcPr>
          <w:p w14:paraId="3C0AFAC8" w14:textId="77777777" w:rsidR="00A42AD3" w:rsidRDefault="00A42AD3"/>
        </w:tc>
      </w:tr>
    </w:tbl>
    <w:p w14:paraId="174A2D7F" w14:textId="77777777" w:rsidR="00A42AD3" w:rsidRDefault="0068091C">
      <w:pPr>
        <w:pStyle w:val="Heading2"/>
      </w:pPr>
      <w:r>
        <w:t>Attendance Professional Development</w:t>
      </w:r>
    </w:p>
    <w:tbl>
      <w:tblPr>
        <w:tblStyle w:val="TableGrid"/>
        <w:tblW w:w="5000" w:type="pct"/>
        <w:tblLook w:val="04A0" w:firstRow="1" w:lastRow="0" w:firstColumn="1" w:lastColumn="0" w:noHBand="0" w:noVBand="1"/>
      </w:tblPr>
      <w:tblGrid>
        <w:gridCol w:w="6180"/>
        <w:gridCol w:w="3518"/>
        <w:gridCol w:w="4692"/>
      </w:tblGrid>
      <w:tr w:rsidR="00A42AD3" w14:paraId="4CA6E867" w14:textId="77777777">
        <w:tc>
          <w:tcPr>
            <w:tcW w:w="0" w:type="auto"/>
            <w:gridSpan w:val="3"/>
            <w:vAlign w:val="center"/>
          </w:tcPr>
          <w:p w14:paraId="13C02061" w14:textId="77777777" w:rsidR="00A42AD3" w:rsidRDefault="0068091C">
            <w:r>
              <w:rPr>
                <w:b/>
              </w:rPr>
              <w:t>Action Step</w:t>
            </w:r>
          </w:p>
        </w:tc>
      </w:tr>
      <w:tr w:rsidR="00A42AD3" w14:paraId="779F73D3" w14:textId="77777777">
        <w:tc>
          <w:tcPr>
            <w:tcW w:w="0" w:type="auto"/>
            <w:gridSpan w:val="3"/>
            <w:vAlign w:val="center"/>
          </w:tcPr>
          <w:p w14:paraId="3A2E95FA" w14:textId="77777777" w:rsidR="00A42AD3" w:rsidRDefault="0068091C">
            <w:pPr>
              <w:pStyle w:val="ListParagraph"/>
              <w:numPr>
                <w:ilvl w:val="0"/>
                <w:numId w:val="13"/>
              </w:numPr>
            </w:pPr>
            <w:r>
              <w:t>Train Staff and Faculty in the processes of taking period attendance</w:t>
            </w:r>
          </w:p>
          <w:p w14:paraId="283C7A81" w14:textId="77777777" w:rsidR="00A42AD3" w:rsidRDefault="0068091C">
            <w:pPr>
              <w:pStyle w:val="ListParagraph"/>
              <w:numPr>
                <w:ilvl w:val="0"/>
                <w:numId w:val="13"/>
              </w:numPr>
            </w:pPr>
            <w:r>
              <w:t>Developing Advisory Model to include explicit instruction in Social Emotional Learning</w:t>
            </w:r>
          </w:p>
          <w:p w14:paraId="333462CF" w14:textId="77777777" w:rsidR="00A42AD3" w:rsidRDefault="0068091C">
            <w:pPr>
              <w:pStyle w:val="ListParagraph"/>
              <w:numPr>
                <w:ilvl w:val="0"/>
                <w:numId w:val="13"/>
              </w:numPr>
            </w:pPr>
            <w:r>
              <w:t>1:1 student conferencing and small group instruction</w:t>
            </w:r>
          </w:p>
          <w:p w14:paraId="7BBF5EA9" w14:textId="77777777" w:rsidR="00A42AD3" w:rsidRDefault="0068091C">
            <w:pPr>
              <w:pStyle w:val="ListParagraph"/>
              <w:numPr>
                <w:ilvl w:val="0"/>
                <w:numId w:val="13"/>
              </w:numPr>
            </w:pPr>
            <w:r>
              <w:t>Use LEA/SESI analytic data to enhance student engagement through teacher observations, parent contacts, student conferencing and related MTSS truancy data</w:t>
            </w:r>
          </w:p>
        </w:tc>
      </w:tr>
      <w:tr w:rsidR="00A42AD3" w14:paraId="09CA2180" w14:textId="77777777">
        <w:tc>
          <w:tcPr>
            <w:tcW w:w="0" w:type="auto"/>
            <w:gridSpan w:val="3"/>
            <w:vAlign w:val="center"/>
          </w:tcPr>
          <w:p w14:paraId="3B2B5E36" w14:textId="77777777" w:rsidR="00A42AD3" w:rsidRDefault="0068091C">
            <w:r>
              <w:rPr>
                <w:b/>
              </w:rPr>
              <w:t>Audience</w:t>
            </w:r>
          </w:p>
        </w:tc>
      </w:tr>
      <w:tr w:rsidR="00A42AD3" w14:paraId="3AF8C616" w14:textId="77777777">
        <w:tc>
          <w:tcPr>
            <w:tcW w:w="0" w:type="auto"/>
            <w:gridSpan w:val="3"/>
            <w:vAlign w:val="center"/>
          </w:tcPr>
          <w:p w14:paraId="2A73E3D9" w14:textId="77777777" w:rsidR="00A42AD3" w:rsidRDefault="0068091C">
            <w:r>
              <w:t>All Staff/Faculty</w:t>
            </w:r>
          </w:p>
        </w:tc>
      </w:tr>
      <w:tr w:rsidR="00A42AD3" w14:paraId="071243AB" w14:textId="77777777">
        <w:tc>
          <w:tcPr>
            <w:tcW w:w="0" w:type="auto"/>
            <w:gridSpan w:val="3"/>
            <w:vAlign w:val="center"/>
          </w:tcPr>
          <w:p w14:paraId="74D4140E" w14:textId="77777777" w:rsidR="00A42AD3" w:rsidRDefault="0068091C">
            <w:r>
              <w:rPr>
                <w:b/>
              </w:rPr>
              <w:t>Topics to be Included</w:t>
            </w:r>
          </w:p>
        </w:tc>
      </w:tr>
      <w:tr w:rsidR="00A42AD3" w14:paraId="2C46D73E" w14:textId="77777777">
        <w:tc>
          <w:tcPr>
            <w:tcW w:w="0" w:type="auto"/>
            <w:gridSpan w:val="3"/>
            <w:vAlign w:val="center"/>
          </w:tcPr>
          <w:p w14:paraId="62BA9DDB" w14:textId="77777777" w:rsidR="00A42AD3" w:rsidRDefault="0068091C">
            <w:r>
              <w:t>Period Attendance; Conferencing with Students; Record Keeping; SEL Curriculum Review; Data Analytic Training</w:t>
            </w:r>
          </w:p>
        </w:tc>
      </w:tr>
      <w:tr w:rsidR="00A42AD3" w14:paraId="3087D61F" w14:textId="77777777">
        <w:tc>
          <w:tcPr>
            <w:tcW w:w="0" w:type="auto"/>
            <w:gridSpan w:val="3"/>
            <w:vAlign w:val="center"/>
          </w:tcPr>
          <w:p w14:paraId="34BC2297" w14:textId="77777777" w:rsidR="00A42AD3" w:rsidRDefault="0068091C">
            <w:r>
              <w:rPr>
                <w:b/>
              </w:rPr>
              <w:t>Evidence of Learning</w:t>
            </w:r>
          </w:p>
        </w:tc>
      </w:tr>
      <w:tr w:rsidR="00A42AD3" w14:paraId="1289D28F" w14:textId="77777777">
        <w:tc>
          <w:tcPr>
            <w:tcW w:w="0" w:type="auto"/>
            <w:gridSpan w:val="3"/>
            <w:vAlign w:val="center"/>
          </w:tcPr>
          <w:p w14:paraId="662E1FE0" w14:textId="77777777" w:rsidR="00A42AD3" w:rsidRDefault="0068091C">
            <w:r>
              <w:t>Accurate Record Keeping as illustrated through Data Analytic Reports</w:t>
            </w:r>
          </w:p>
        </w:tc>
      </w:tr>
      <w:tr w:rsidR="00A42AD3" w14:paraId="40EBB091" w14:textId="77777777">
        <w:tc>
          <w:tcPr>
            <w:tcW w:w="0" w:type="auto"/>
            <w:vAlign w:val="center"/>
          </w:tcPr>
          <w:p w14:paraId="4C5F66EE" w14:textId="77777777" w:rsidR="00A42AD3" w:rsidRDefault="0068091C">
            <w:r>
              <w:rPr>
                <w:b/>
              </w:rPr>
              <w:t>Lead Person/Position</w:t>
            </w:r>
          </w:p>
        </w:tc>
        <w:tc>
          <w:tcPr>
            <w:tcW w:w="0" w:type="auto"/>
            <w:vAlign w:val="center"/>
          </w:tcPr>
          <w:p w14:paraId="02FC8E08" w14:textId="77777777" w:rsidR="00A42AD3" w:rsidRDefault="0068091C">
            <w:r>
              <w:rPr>
                <w:b/>
              </w:rPr>
              <w:t>Anticipated Start</w:t>
            </w:r>
          </w:p>
        </w:tc>
        <w:tc>
          <w:tcPr>
            <w:tcW w:w="0" w:type="auto"/>
            <w:vAlign w:val="center"/>
          </w:tcPr>
          <w:p w14:paraId="2DE18D04" w14:textId="77777777" w:rsidR="00A42AD3" w:rsidRDefault="0068091C">
            <w:r>
              <w:rPr>
                <w:b/>
              </w:rPr>
              <w:t>Anticipated Completion</w:t>
            </w:r>
          </w:p>
        </w:tc>
      </w:tr>
      <w:tr w:rsidR="00A42AD3" w14:paraId="18424737" w14:textId="77777777">
        <w:tc>
          <w:tcPr>
            <w:tcW w:w="0" w:type="auto"/>
            <w:vAlign w:val="center"/>
          </w:tcPr>
          <w:p w14:paraId="2CE17A8D" w14:textId="77777777" w:rsidR="00A42AD3" w:rsidRDefault="0068091C">
            <w:r>
              <w:t xml:space="preserve">Phoenix Resource Team; </w:t>
            </w:r>
            <w:proofErr w:type="gramStart"/>
            <w:r>
              <w:t>LEA;SESI</w:t>
            </w:r>
            <w:proofErr w:type="gramEnd"/>
          </w:p>
        </w:tc>
        <w:tc>
          <w:tcPr>
            <w:tcW w:w="0" w:type="auto"/>
            <w:vAlign w:val="center"/>
          </w:tcPr>
          <w:p w14:paraId="61273ED3" w14:textId="77777777" w:rsidR="00A42AD3" w:rsidRDefault="0068091C">
            <w:r>
              <w:t>2024-08-20</w:t>
            </w:r>
          </w:p>
        </w:tc>
        <w:tc>
          <w:tcPr>
            <w:tcW w:w="0" w:type="auto"/>
            <w:vAlign w:val="center"/>
          </w:tcPr>
          <w:p w14:paraId="39A2090F" w14:textId="77777777" w:rsidR="00A42AD3" w:rsidRDefault="0068091C">
            <w:r>
              <w:t>2025-06-30</w:t>
            </w:r>
          </w:p>
        </w:tc>
      </w:tr>
    </w:tbl>
    <w:p w14:paraId="41B2B663" w14:textId="77777777" w:rsidR="00A42AD3" w:rsidRDefault="0068091C">
      <w:pPr>
        <w:pStyle w:val="Heading2"/>
      </w:pPr>
      <w:r>
        <w:t>Learning Format</w:t>
      </w:r>
    </w:p>
    <w:tbl>
      <w:tblPr>
        <w:tblStyle w:val="TableGrid"/>
        <w:tblW w:w="5000" w:type="pct"/>
        <w:tblLook w:val="04A0" w:firstRow="1" w:lastRow="0" w:firstColumn="1" w:lastColumn="0" w:noHBand="0" w:noVBand="1"/>
      </w:tblPr>
      <w:tblGrid>
        <w:gridCol w:w="10931"/>
        <w:gridCol w:w="3459"/>
      </w:tblGrid>
      <w:tr w:rsidR="00A42AD3" w14:paraId="072FF177" w14:textId="77777777">
        <w:tc>
          <w:tcPr>
            <w:tcW w:w="0" w:type="auto"/>
            <w:vAlign w:val="center"/>
          </w:tcPr>
          <w:p w14:paraId="000BD0A8" w14:textId="77777777" w:rsidR="00A42AD3" w:rsidRDefault="0068091C">
            <w:r>
              <w:rPr>
                <w:b/>
              </w:rPr>
              <w:t>Type of Activities</w:t>
            </w:r>
          </w:p>
        </w:tc>
        <w:tc>
          <w:tcPr>
            <w:tcW w:w="0" w:type="auto"/>
            <w:vAlign w:val="center"/>
          </w:tcPr>
          <w:p w14:paraId="60506497" w14:textId="77777777" w:rsidR="00A42AD3" w:rsidRDefault="0068091C">
            <w:r>
              <w:rPr>
                <w:b/>
              </w:rPr>
              <w:t>Frequency</w:t>
            </w:r>
          </w:p>
        </w:tc>
      </w:tr>
      <w:tr w:rsidR="00A42AD3" w14:paraId="68ADFB42" w14:textId="77777777">
        <w:tc>
          <w:tcPr>
            <w:tcW w:w="0" w:type="auto"/>
            <w:vAlign w:val="center"/>
          </w:tcPr>
          <w:p w14:paraId="554F25F7" w14:textId="77777777" w:rsidR="00A42AD3" w:rsidRDefault="0068091C">
            <w:r>
              <w:t>Professional Learning Community (</w:t>
            </w:r>
            <w:proofErr w:type="gramStart"/>
            <w:r>
              <w:t xml:space="preserve">PLC)   </w:t>
            </w:r>
            <w:proofErr w:type="gramEnd"/>
            <w:r>
              <w:t xml:space="preserve">                                                     </w:t>
            </w:r>
          </w:p>
        </w:tc>
        <w:tc>
          <w:tcPr>
            <w:tcW w:w="0" w:type="auto"/>
            <w:vAlign w:val="center"/>
          </w:tcPr>
          <w:p w14:paraId="5870565C" w14:textId="77777777" w:rsidR="00A42AD3" w:rsidRDefault="0068091C">
            <w:r>
              <w:t>As needed</w:t>
            </w:r>
          </w:p>
        </w:tc>
      </w:tr>
      <w:tr w:rsidR="00A42AD3" w14:paraId="3F17698A" w14:textId="77777777">
        <w:tc>
          <w:tcPr>
            <w:tcW w:w="0" w:type="auto"/>
            <w:gridSpan w:val="2"/>
            <w:vAlign w:val="center"/>
          </w:tcPr>
          <w:p w14:paraId="758D0C22" w14:textId="77777777" w:rsidR="00A42AD3" w:rsidRDefault="0068091C">
            <w:r>
              <w:rPr>
                <w:b/>
              </w:rPr>
              <w:lastRenderedPageBreak/>
              <w:t>Observation and Practice Framework Met in this Plan</w:t>
            </w:r>
          </w:p>
        </w:tc>
      </w:tr>
      <w:tr w:rsidR="00A42AD3" w14:paraId="379D4585" w14:textId="77777777">
        <w:tc>
          <w:tcPr>
            <w:tcW w:w="0" w:type="auto"/>
            <w:gridSpan w:val="2"/>
            <w:vAlign w:val="center"/>
          </w:tcPr>
          <w:p w14:paraId="0038B046" w14:textId="77777777" w:rsidR="00A42AD3" w:rsidRDefault="0068091C">
            <w:pPr>
              <w:pStyle w:val="ListParagraph"/>
              <w:numPr>
                <w:ilvl w:val="0"/>
                <w:numId w:val="14"/>
              </w:numPr>
            </w:pPr>
            <w:r>
              <w:t>2a: Creating an Environment of Respect and Rapport</w:t>
            </w:r>
          </w:p>
          <w:p w14:paraId="19CF1871" w14:textId="77777777" w:rsidR="00A42AD3" w:rsidRDefault="0068091C">
            <w:pPr>
              <w:pStyle w:val="ListParagraph"/>
              <w:numPr>
                <w:ilvl w:val="0"/>
                <w:numId w:val="14"/>
              </w:numPr>
            </w:pPr>
            <w:r>
              <w:t>1d: Demonstrating Knowledge of Resources</w:t>
            </w:r>
          </w:p>
          <w:p w14:paraId="38E96492" w14:textId="77777777" w:rsidR="00A42AD3" w:rsidRDefault="0068091C">
            <w:pPr>
              <w:pStyle w:val="ListParagraph"/>
              <w:numPr>
                <w:ilvl w:val="0"/>
                <w:numId w:val="14"/>
              </w:numPr>
            </w:pPr>
            <w:r>
              <w:t>4c: Communicating with Families</w:t>
            </w:r>
          </w:p>
          <w:p w14:paraId="6CC3FBC0" w14:textId="77777777" w:rsidR="00A42AD3" w:rsidRDefault="0068091C">
            <w:pPr>
              <w:pStyle w:val="ListParagraph"/>
              <w:numPr>
                <w:ilvl w:val="0"/>
                <w:numId w:val="14"/>
              </w:numPr>
            </w:pPr>
            <w:r>
              <w:t>3c: Engaging Students in Learning</w:t>
            </w:r>
          </w:p>
          <w:p w14:paraId="359DE871" w14:textId="77777777" w:rsidR="00A42AD3" w:rsidRDefault="0068091C">
            <w:pPr>
              <w:pStyle w:val="ListParagraph"/>
              <w:numPr>
                <w:ilvl w:val="0"/>
                <w:numId w:val="14"/>
              </w:numPr>
            </w:pPr>
            <w:r>
              <w:t>1b: Demonstrating Knowledge of Students</w:t>
            </w:r>
          </w:p>
          <w:p w14:paraId="05EAFBEA" w14:textId="77777777" w:rsidR="00A42AD3" w:rsidRDefault="0068091C">
            <w:pPr>
              <w:pStyle w:val="ListParagraph"/>
              <w:numPr>
                <w:ilvl w:val="0"/>
                <w:numId w:val="14"/>
              </w:numPr>
            </w:pPr>
            <w:r>
              <w:t>4b: Maintaining Accurate Records</w:t>
            </w:r>
          </w:p>
          <w:p w14:paraId="22CEF0B7" w14:textId="77777777" w:rsidR="00A42AD3" w:rsidRDefault="0068091C">
            <w:pPr>
              <w:pStyle w:val="ListParagraph"/>
              <w:numPr>
                <w:ilvl w:val="0"/>
                <w:numId w:val="14"/>
              </w:numPr>
            </w:pPr>
            <w:r>
              <w:t>3a: Communicating with Students</w:t>
            </w:r>
          </w:p>
          <w:p w14:paraId="77F55280" w14:textId="77777777" w:rsidR="00A42AD3" w:rsidRDefault="0068091C">
            <w:pPr>
              <w:pStyle w:val="ListParagraph"/>
              <w:numPr>
                <w:ilvl w:val="0"/>
                <w:numId w:val="14"/>
              </w:numPr>
            </w:pPr>
            <w:r>
              <w:t>3e: Demonstrating Flexibility and Responsiveness</w:t>
            </w:r>
          </w:p>
          <w:p w14:paraId="196AF748" w14:textId="77777777" w:rsidR="00A42AD3" w:rsidRDefault="0068091C">
            <w:pPr>
              <w:pStyle w:val="ListParagraph"/>
              <w:numPr>
                <w:ilvl w:val="0"/>
                <w:numId w:val="14"/>
              </w:numPr>
            </w:pPr>
            <w:r>
              <w:t>4d: Participating in a Professional Community</w:t>
            </w:r>
          </w:p>
        </w:tc>
      </w:tr>
      <w:tr w:rsidR="00A42AD3" w14:paraId="1542C344" w14:textId="77777777">
        <w:tc>
          <w:tcPr>
            <w:tcW w:w="0" w:type="auto"/>
            <w:gridSpan w:val="2"/>
            <w:vAlign w:val="center"/>
          </w:tcPr>
          <w:p w14:paraId="2780DA48" w14:textId="77777777" w:rsidR="00A42AD3" w:rsidRDefault="0068091C">
            <w:r>
              <w:rPr>
                <w:b/>
              </w:rPr>
              <w:t>This Step Meets the Requirements of State Required Trainings</w:t>
            </w:r>
          </w:p>
        </w:tc>
      </w:tr>
      <w:tr w:rsidR="00A42AD3" w14:paraId="52C96C6C" w14:textId="77777777">
        <w:tc>
          <w:tcPr>
            <w:tcW w:w="0" w:type="auto"/>
            <w:gridSpan w:val="2"/>
            <w:vAlign w:val="center"/>
          </w:tcPr>
          <w:p w14:paraId="3D49C9A4" w14:textId="77777777" w:rsidR="00A42AD3" w:rsidRDefault="00A42AD3"/>
        </w:tc>
      </w:tr>
    </w:tbl>
    <w:p w14:paraId="14514EE4" w14:textId="77777777" w:rsidR="00A42AD3" w:rsidRDefault="0068091C">
      <w:r>
        <w:br/>
      </w:r>
      <w:r>
        <w:br/>
      </w:r>
      <w:r>
        <w:br/>
      </w:r>
      <w:r>
        <w:br/>
      </w:r>
      <w:r>
        <w:br/>
      </w:r>
      <w:r>
        <w:br/>
      </w:r>
      <w:r>
        <w:br/>
      </w:r>
      <w:r>
        <w:br w:type="page"/>
      </w:r>
    </w:p>
    <w:p w14:paraId="0E4C4AA3" w14:textId="77777777" w:rsidR="00A42AD3" w:rsidRDefault="0068091C">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A42AD3" w14:paraId="3C707789" w14:textId="77777777">
        <w:tc>
          <w:tcPr>
            <w:tcW w:w="0" w:type="auto"/>
            <w:vAlign w:val="center"/>
          </w:tcPr>
          <w:p w14:paraId="1FD7FF79" w14:textId="77777777" w:rsidR="00A42AD3" w:rsidRDefault="0068091C">
            <w:r>
              <w:rPr>
                <w:b/>
              </w:rPr>
              <w:t>Uploaded Files</w:t>
            </w:r>
          </w:p>
        </w:tc>
      </w:tr>
      <w:tr w:rsidR="00A42AD3" w14:paraId="2D911857" w14:textId="77777777">
        <w:tc>
          <w:tcPr>
            <w:tcW w:w="0" w:type="auto"/>
            <w:vAlign w:val="center"/>
          </w:tcPr>
          <w:p w14:paraId="41A68D8C" w14:textId="77777777" w:rsidR="00A42AD3" w:rsidRDefault="0068091C">
            <w:pPr>
              <w:pStyle w:val="ListParagraph"/>
              <w:numPr>
                <w:ilvl w:val="0"/>
                <w:numId w:val="15"/>
              </w:numPr>
            </w:pPr>
            <w:r>
              <w:t>Board Affirmation Statement.pdf</w:t>
            </w:r>
          </w:p>
        </w:tc>
      </w:tr>
    </w:tbl>
    <w:p w14:paraId="325F8B56" w14:textId="77777777" w:rsidR="00A42AD3" w:rsidRDefault="00A42AD3"/>
    <w:tbl>
      <w:tblPr>
        <w:tblStyle w:val="TableGrid"/>
        <w:tblW w:w="5000" w:type="pct"/>
        <w:tblLook w:val="04A0" w:firstRow="1" w:lastRow="0" w:firstColumn="1" w:lastColumn="0" w:noHBand="0" w:noVBand="1"/>
      </w:tblPr>
      <w:tblGrid>
        <w:gridCol w:w="11419"/>
        <w:gridCol w:w="2971"/>
      </w:tblGrid>
      <w:tr w:rsidR="00A42AD3" w14:paraId="355AF93C" w14:textId="77777777">
        <w:tc>
          <w:tcPr>
            <w:tcW w:w="0" w:type="auto"/>
            <w:vAlign w:val="center"/>
          </w:tcPr>
          <w:p w14:paraId="167131E5" w14:textId="77777777" w:rsidR="00A42AD3" w:rsidRDefault="0068091C">
            <w:r>
              <w:rPr>
                <w:b/>
              </w:rPr>
              <w:t>Chief School Administrator</w:t>
            </w:r>
          </w:p>
        </w:tc>
        <w:tc>
          <w:tcPr>
            <w:tcW w:w="0" w:type="auto"/>
            <w:vAlign w:val="center"/>
          </w:tcPr>
          <w:p w14:paraId="0F93D4E4" w14:textId="77777777" w:rsidR="00A42AD3" w:rsidRDefault="0068091C">
            <w:r>
              <w:rPr>
                <w:b/>
              </w:rPr>
              <w:t>Date</w:t>
            </w:r>
          </w:p>
        </w:tc>
      </w:tr>
      <w:tr w:rsidR="00A42AD3" w14:paraId="01427540" w14:textId="77777777">
        <w:tc>
          <w:tcPr>
            <w:tcW w:w="0" w:type="auto"/>
            <w:vAlign w:val="center"/>
          </w:tcPr>
          <w:p w14:paraId="7E18346E" w14:textId="77777777" w:rsidR="00A42AD3" w:rsidRDefault="0068091C">
            <w:r>
              <w:t>Dr Keith Miles</w:t>
            </w:r>
          </w:p>
        </w:tc>
        <w:tc>
          <w:tcPr>
            <w:tcW w:w="0" w:type="auto"/>
            <w:vAlign w:val="center"/>
          </w:tcPr>
          <w:p w14:paraId="01A064AA" w14:textId="77777777" w:rsidR="00A42AD3" w:rsidRDefault="0068091C">
            <w:r>
              <w:t>2024-08-20</w:t>
            </w:r>
          </w:p>
        </w:tc>
      </w:tr>
      <w:tr w:rsidR="00A42AD3" w14:paraId="17EBA684" w14:textId="77777777">
        <w:tc>
          <w:tcPr>
            <w:tcW w:w="0" w:type="auto"/>
            <w:vAlign w:val="center"/>
          </w:tcPr>
          <w:p w14:paraId="6D98C129" w14:textId="77777777" w:rsidR="00A42AD3" w:rsidRDefault="0068091C">
            <w:r>
              <w:rPr>
                <w:b/>
              </w:rPr>
              <w:t>Building Principal Signature</w:t>
            </w:r>
          </w:p>
        </w:tc>
        <w:tc>
          <w:tcPr>
            <w:tcW w:w="0" w:type="auto"/>
            <w:vAlign w:val="center"/>
          </w:tcPr>
          <w:p w14:paraId="18372DFB" w14:textId="77777777" w:rsidR="00A42AD3" w:rsidRDefault="0068091C">
            <w:r>
              <w:rPr>
                <w:b/>
              </w:rPr>
              <w:t>Date</w:t>
            </w:r>
          </w:p>
        </w:tc>
      </w:tr>
      <w:tr w:rsidR="00A42AD3" w14:paraId="22196B63" w14:textId="77777777">
        <w:tc>
          <w:tcPr>
            <w:tcW w:w="0" w:type="auto"/>
            <w:vAlign w:val="center"/>
          </w:tcPr>
          <w:p w14:paraId="465FCF7F" w14:textId="77777777" w:rsidR="00A42AD3" w:rsidRDefault="0068091C">
            <w:r>
              <w:t>Jonathan Back, M.Ed., Phoenix Academy, Principal</w:t>
            </w:r>
          </w:p>
        </w:tc>
        <w:tc>
          <w:tcPr>
            <w:tcW w:w="0" w:type="auto"/>
            <w:vAlign w:val="center"/>
          </w:tcPr>
          <w:p w14:paraId="64A82828" w14:textId="77777777" w:rsidR="00A42AD3" w:rsidRDefault="0068091C">
            <w:r>
              <w:t>2024-08-28</w:t>
            </w:r>
          </w:p>
        </w:tc>
      </w:tr>
      <w:tr w:rsidR="00A42AD3" w14:paraId="1B156344" w14:textId="77777777">
        <w:tc>
          <w:tcPr>
            <w:tcW w:w="0" w:type="auto"/>
            <w:vAlign w:val="center"/>
          </w:tcPr>
          <w:p w14:paraId="44397B2C" w14:textId="77777777" w:rsidR="00A42AD3" w:rsidRDefault="0068091C">
            <w:r>
              <w:rPr>
                <w:b/>
              </w:rPr>
              <w:t>School Improvement Facilitator Signature</w:t>
            </w:r>
          </w:p>
        </w:tc>
        <w:tc>
          <w:tcPr>
            <w:tcW w:w="0" w:type="auto"/>
            <w:vAlign w:val="center"/>
          </w:tcPr>
          <w:p w14:paraId="6C372864" w14:textId="77777777" w:rsidR="00A42AD3" w:rsidRDefault="0068091C">
            <w:r>
              <w:rPr>
                <w:b/>
              </w:rPr>
              <w:t>Date</w:t>
            </w:r>
          </w:p>
        </w:tc>
      </w:tr>
      <w:tr w:rsidR="00A42AD3" w14:paraId="7F26621D" w14:textId="77777777">
        <w:tc>
          <w:tcPr>
            <w:tcW w:w="0" w:type="auto"/>
            <w:vAlign w:val="center"/>
          </w:tcPr>
          <w:p w14:paraId="1E8DE093" w14:textId="77777777" w:rsidR="00A42AD3" w:rsidRDefault="0068091C">
            <w:r>
              <w:t>Gregory M. McGough, Ed.D., CSIS</w:t>
            </w:r>
          </w:p>
        </w:tc>
        <w:tc>
          <w:tcPr>
            <w:tcW w:w="0" w:type="auto"/>
            <w:vAlign w:val="center"/>
          </w:tcPr>
          <w:p w14:paraId="43ED3C12" w14:textId="77777777" w:rsidR="00A42AD3" w:rsidRDefault="0068091C">
            <w:r>
              <w:t>2024-08-26</w:t>
            </w:r>
          </w:p>
        </w:tc>
      </w:tr>
    </w:tbl>
    <w:p w14:paraId="7E8F0218" w14:textId="77777777" w:rsidR="00A42AD3" w:rsidRDefault="0068091C">
      <w:r>
        <w:br/>
      </w:r>
      <w:r>
        <w:br/>
      </w:r>
      <w:r>
        <w:br/>
      </w:r>
      <w:r>
        <w:br/>
      </w:r>
      <w:r>
        <w:br/>
      </w:r>
      <w:r>
        <w:br/>
      </w:r>
    </w:p>
    <w:sectPr w:rsidR="00A42AD3">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203BB" w14:textId="77777777" w:rsidR="0068091C" w:rsidRDefault="0068091C">
      <w:pPr>
        <w:spacing w:after="0" w:line="240" w:lineRule="auto"/>
      </w:pPr>
      <w:r>
        <w:separator/>
      </w:r>
    </w:p>
  </w:endnote>
  <w:endnote w:type="continuationSeparator" w:id="0">
    <w:p w14:paraId="66F189F1" w14:textId="77777777" w:rsidR="0068091C" w:rsidRDefault="0068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2782" w14:textId="77777777" w:rsidR="00A42AD3" w:rsidRDefault="0068091C">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C77EE" w14:textId="77777777" w:rsidR="0068091C" w:rsidRDefault="0068091C">
      <w:pPr>
        <w:spacing w:after="0" w:line="240" w:lineRule="auto"/>
      </w:pPr>
      <w:r>
        <w:separator/>
      </w:r>
    </w:p>
  </w:footnote>
  <w:footnote w:type="continuationSeparator" w:id="0">
    <w:p w14:paraId="21E56689" w14:textId="77777777" w:rsidR="0068091C" w:rsidRDefault="00680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775B9"/>
    <w:multiLevelType w:val="singleLevel"/>
    <w:tmpl w:val="F5485044"/>
    <w:lvl w:ilvl="0">
      <w:start w:val="1"/>
      <w:numFmt w:val="lowerLetter"/>
      <w:lvlText w:val="%1."/>
      <w:lvlJc w:val="left"/>
      <w:pPr>
        <w:ind w:left="420" w:hanging="360"/>
      </w:pPr>
    </w:lvl>
  </w:abstractNum>
  <w:abstractNum w:abstractNumId="1" w15:restartNumberingAfterBreak="0">
    <w:nsid w:val="09A10D43"/>
    <w:multiLevelType w:val="singleLevel"/>
    <w:tmpl w:val="CED08F26"/>
    <w:lvl w:ilvl="0">
      <w:numFmt w:val="bullet"/>
      <w:lvlText w:val="•"/>
      <w:lvlJc w:val="left"/>
      <w:pPr>
        <w:ind w:left="420" w:hanging="360"/>
      </w:pPr>
    </w:lvl>
  </w:abstractNum>
  <w:abstractNum w:abstractNumId="2" w15:restartNumberingAfterBreak="0">
    <w:nsid w:val="0AF50753"/>
    <w:multiLevelType w:val="singleLevel"/>
    <w:tmpl w:val="64C45390"/>
    <w:lvl w:ilvl="0">
      <w:numFmt w:val="bullet"/>
      <w:lvlText w:val="o"/>
      <w:lvlJc w:val="left"/>
      <w:pPr>
        <w:ind w:left="420" w:hanging="360"/>
      </w:pPr>
    </w:lvl>
  </w:abstractNum>
  <w:abstractNum w:abstractNumId="3" w15:restartNumberingAfterBreak="0">
    <w:nsid w:val="167A707D"/>
    <w:multiLevelType w:val="singleLevel"/>
    <w:tmpl w:val="889E79C8"/>
    <w:lvl w:ilvl="0">
      <w:start w:val="1"/>
      <w:numFmt w:val="upperRoman"/>
      <w:lvlText w:val="%1."/>
      <w:lvlJc w:val="left"/>
      <w:pPr>
        <w:ind w:left="420" w:hanging="360"/>
      </w:pPr>
    </w:lvl>
  </w:abstractNum>
  <w:abstractNum w:abstractNumId="4" w15:restartNumberingAfterBreak="0">
    <w:nsid w:val="1B454D4C"/>
    <w:multiLevelType w:val="singleLevel"/>
    <w:tmpl w:val="5E4AC674"/>
    <w:lvl w:ilvl="0">
      <w:start w:val="1"/>
      <w:numFmt w:val="upperLetter"/>
      <w:lvlText w:val="%1."/>
      <w:lvlJc w:val="left"/>
      <w:pPr>
        <w:ind w:left="420" w:hanging="360"/>
      </w:pPr>
    </w:lvl>
  </w:abstractNum>
  <w:abstractNum w:abstractNumId="5" w15:restartNumberingAfterBreak="0">
    <w:nsid w:val="54FF0011"/>
    <w:multiLevelType w:val="singleLevel"/>
    <w:tmpl w:val="6C206D74"/>
    <w:lvl w:ilvl="0">
      <w:start w:val="1"/>
      <w:numFmt w:val="decimal"/>
      <w:lvlText w:val="%1."/>
      <w:lvlJc w:val="left"/>
      <w:pPr>
        <w:ind w:left="420" w:hanging="360"/>
      </w:pPr>
    </w:lvl>
  </w:abstractNum>
  <w:abstractNum w:abstractNumId="6" w15:restartNumberingAfterBreak="0">
    <w:nsid w:val="68B24125"/>
    <w:multiLevelType w:val="singleLevel"/>
    <w:tmpl w:val="C69E195A"/>
    <w:lvl w:ilvl="0">
      <w:start w:val="1"/>
      <w:numFmt w:val="lowerRoman"/>
      <w:lvlText w:val="%1."/>
      <w:lvlJc w:val="left"/>
      <w:pPr>
        <w:ind w:left="420" w:hanging="360"/>
      </w:pPr>
    </w:lvl>
  </w:abstractNum>
  <w:abstractNum w:abstractNumId="7" w15:restartNumberingAfterBreak="0">
    <w:nsid w:val="6CA5416A"/>
    <w:multiLevelType w:val="singleLevel"/>
    <w:tmpl w:val="6F904C3E"/>
    <w:lvl w:ilvl="0">
      <w:numFmt w:val="bullet"/>
      <w:lvlText w:val="▪"/>
      <w:lvlJc w:val="left"/>
      <w:pPr>
        <w:ind w:left="420" w:hanging="360"/>
      </w:pPr>
    </w:lvl>
  </w:abstractNum>
  <w:num w:numId="1" w16cid:durableId="296493599">
    <w:abstractNumId w:val="1"/>
    <w:lvlOverride w:ilvl="0">
      <w:startOverride w:val="1"/>
    </w:lvlOverride>
  </w:num>
  <w:num w:numId="2" w16cid:durableId="595333953">
    <w:abstractNumId w:val="1"/>
    <w:lvlOverride w:ilvl="0">
      <w:startOverride w:val="1"/>
    </w:lvlOverride>
  </w:num>
  <w:num w:numId="3" w16cid:durableId="1992827813">
    <w:abstractNumId w:val="1"/>
    <w:lvlOverride w:ilvl="0">
      <w:startOverride w:val="1"/>
    </w:lvlOverride>
  </w:num>
  <w:num w:numId="4" w16cid:durableId="1910651146">
    <w:abstractNumId w:val="1"/>
    <w:lvlOverride w:ilvl="0">
      <w:startOverride w:val="1"/>
    </w:lvlOverride>
  </w:num>
  <w:num w:numId="5" w16cid:durableId="1324160812">
    <w:abstractNumId w:val="1"/>
    <w:lvlOverride w:ilvl="0">
      <w:startOverride w:val="1"/>
    </w:lvlOverride>
  </w:num>
  <w:num w:numId="6" w16cid:durableId="917641178">
    <w:abstractNumId w:val="1"/>
    <w:lvlOverride w:ilvl="0">
      <w:startOverride w:val="1"/>
    </w:lvlOverride>
  </w:num>
  <w:num w:numId="7" w16cid:durableId="845678016">
    <w:abstractNumId w:val="1"/>
    <w:lvlOverride w:ilvl="0">
      <w:startOverride w:val="1"/>
    </w:lvlOverride>
  </w:num>
  <w:num w:numId="8" w16cid:durableId="1388146307">
    <w:abstractNumId w:val="1"/>
    <w:lvlOverride w:ilvl="0">
      <w:startOverride w:val="1"/>
    </w:lvlOverride>
  </w:num>
  <w:num w:numId="9" w16cid:durableId="1507330613">
    <w:abstractNumId w:val="1"/>
    <w:lvlOverride w:ilvl="0">
      <w:startOverride w:val="1"/>
    </w:lvlOverride>
  </w:num>
  <w:num w:numId="10" w16cid:durableId="120465697">
    <w:abstractNumId w:val="1"/>
    <w:lvlOverride w:ilvl="0">
      <w:startOverride w:val="1"/>
    </w:lvlOverride>
  </w:num>
  <w:num w:numId="11" w16cid:durableId="702708760">
    <w:abstractNumId w:val="1"/>
    <w:lvlOverride w:ilvl="0">
      <w:startOverride w:val="1"/>
    </w:lvlOverride>
  </w:num>
  <w:num w:numId="12" w16cid:durableId="2022274429">
    <w:abstractNumId w:val="1"/>
    <w:lvlOverride w:ilvl="0">
      <w:startOverride w:val="1"/>
    </w:lvlOverride>
  </w:num>
  <w:num w:numId="13" w16cid:durableId="777603044">
    <w:abstractNumId w:val="1"/>
    <w:lvlOverride w:ilvl="0">
      <w:startOverride w:val="1"/>
    </w:lvlOverride>
  </w:num>
  <w:num w:numId="14" w16cid:durableId="943614618">
    <w:abstractNumId w:val="1"/>
    <w:lvlOverride w:ilvl="0">
      <w:startOverride w:val="1"/>
    </w:lvlOverride>
  </w:num>
  <w:num w:numId="15" w16cid:durableId="14855848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D3"/>
    <w:rsid w:val="0068091C"/>
    <w:rsid w:val="00A42AD3"/>
    <w:rsid w:val="00CA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C2D33"/>
  <w15:docId w15:val="{599789D9-4F22-D143-A051-85F6B5A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8997</Words>
  <Characters>51288</Characters>
  <Application>Microsoft Office Word</Application>
  <DocSecurity>0</DocSecurity>
  <Lines>427</Lines>
  <Paragraphs>120</Paragraphs>
  <ScaleCrop>false</ScaleCrop>
  <Company/>
  <LinksUpToDate>false</LinksUpToDate>
  <CharactersWithSpaces>60165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2024-08-29T17:26:00Z</dcterms:created>
  <dcterms:modified xsi:type="dcterms:W3CDTF">2024-08-29T17:26:00Z</dcterms:modified>
</cp:coreProperties>
</file>